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i="http://schemas.microsoft.com/office/word/2010/wordprocessingInk" xmlns:wne="http://schemas.microsoft.com/office/word/2006/wordml" mc:Ignorable="w14 w15 w16se w16cid w16 w16cex w16sdtdh w16sdtfl w16du wne wp14" w:conformance="strict">
  <w:body>
    <w:p w14:paraId="2AB52494" w14:textId="77777777" w:rsidR="001025E0" w:rsidRPr="00612D77" w:rsidRDefault="001025E0" w:rsidP="00612D77">
      <w:pPr>
        <w:pStyle w:val="1"/>
      </w:pPr>
      <w:r w:rsidRPr="00612D77">
        <w:rPr>
          <w:rFonts w:hint="eastAsia"/>
        </w:rPr>
        <w:t>2</w:t>
      </w:r>
      <w:r w:rsidR="00073EC7" w:rsidRPr="00612D77">
        <w:rPr>
          <w:rFonts w:hint="eastAsia"/>
        </w:rPr>
        <w:t>5</w:t>
      </w:r>
      <w:r w:rsidRPr="00612D77">
        <w:rPr>
          <w:rFonts w:hint="eastAsia"/>
        </w:rPr>
        <w:t xml:space="preserve">　岩手県広域的水道整備計画</w:t>
      </w:r>
    </w:p>
    <w:p w14:paraId="024918E9" w14:textId="77777777" w:rsidR="001025E0" w:rsidRDefault="00967B8D" w:rsidP="00305847">
      <w:pPr>
        <w:snapToGrid w:val="0"/>
        <w:spacing w:afterLines="50" w:after="7.30pt"/>
        <w:rPr>
          <w:rFonts w:ascii="ＭＳ 明朝" w:hAnsi="ＭＳ 明朝"/>
          <w:sz w:val="24"/>
        </w:rPr>
      </w:pPr>
      <w:r>
        <w:rPr>
          <w:rFonts w:ascii="ＭＳ 明朝" w:hAnsi="ＭＳ 明朝" w:hint="eastAsia"/>
          <w:sz w:val="24"/>
        </w:rPr>
        <w:t>○　新</w:t>
      </w:r>
      <w:r w:rsidR="004E0206">
        <w:rPr>
          <w:rFonts w:ascii="ＭＳ 明朝" w:hAnsi="ＭＳ 明朝" w:hint="eastAsia"/>
          <w:sz w:val="24"/>
        </w:rPr>
        <w:t>いわて水道ビジョン</w:t>
      </w:r>
    </w:p>
    <w:p w14:paraId="494D5FA3" w14:textId="77777777" w:rsidR="001025E0" w:rsidRPr="00612D77" w:rsidRDefault="00967B8D" w:rsidP="00612D77">
      <w:pPr>
        <w:pStyle w:val="2"/>
      </w:pPr>
      <w:r w:rsidRPr="00612D77">
        <w:rPr>
          <w:rFonts w:hint="eastAsia"/>
        </w:rPr>
        <w:t>１</w:t>
      </w:r>
      <w:r w:rsidR="001025E0" w:rsidRPr="00612D77">
        <w:rPr>
          <w:rFonts w:hint="eastAsia"/>
        </w:rPr>
        <w:t xml:space="preserve">　</w:t>
      </w:r>
      <w:r w:rsidR="009149E3" w:rsidRPr="00612D77">
        <w:rPr>
          <w:rFonts w:hint="eastAsia"/>
        </w:rPr>
        <w:t>新いわて水道ビジョン策定の趣旨</w:t>
      </w:r>
    </w:p>
    <w:p w14:paraId="385AC483" w14:textId="77777777" w:rsidR="00305847" w:rsidRDefault="00967B8D" w:rsidP="00305847">
      <w:pPr>
        <w:pStyle w:val="ab"/>
      </w:pPr>
      <w:r>
        <w:rPr>
          <w:rFonts w:hint="eastAsia"/>
        </w:rPr>
        <w:t>平成22年３月のいわて</w:t>
      </w:r>
      <w:r w:rsidRPr="00967B8D">
        <w:rPr>
          <w:rFonts w:hint="eastAsia"/>
        </w:rPr>
        <w:t>水道ビジョン策定から約10年が経過し、水道事業における大きな環境の変化や国の動きを踏まえ、これから50年先を見据え、将来における本県の水道のあり方やその実現に向けて当面取り組むべき事項、方策を示し、県や水道事業者、市町村等の行政機関、水道の関連団体、水道を利用する住民等がこれらについて取り組み、</w:t>
      </w:r>
      <w:r>
        <w:rPr>
          <w:rFonts w:hint="eastAsia"/>
        </w:rPr>
        <w:t>持続的なものとするため、「新いわて水道ビジョン」を策定</w:t>
      </w:r>
      <w:r w:rsidR="008A2362">
        <w:rPr>
          <w:rFonts w:hint="eastAsia"/>
        </w:rPr>
        <w:t>し</w:t>
      </w:r>
      <w:r w:rsidRPr="00967B8D">
        <w:rPr>
          <w:rFonts w:hint="eastAsia"/>
        </w:rPr>
        <w:t>た。</w:t>
      </w:r>
    </w:p>
    <w:p w14:paraId="0D31AD56" w14:textId="77777777" w:rsidR="001025E0" w:rsidRDefault="00967B8D" w:rsidP="00612D77">
      <w:pPr>
        <w:pStyle w:val="2"/>
      </w:pPr>
      <w:r>
        <w:rPr>
          <w:rFonts w:hint="eastAsia"/>
        </w:rPr>
        <w:t>２　計画期間</w:t>
      </w:r>
    </w:p>
    <w:p w14:paraId="45D36441" w14:textId="77777777" w:rsidR="00305847" w:rsidRDefault="00967B8D" w:rsidP="00305847">
      <w:pPr>
        <w:pStyle w:val="af"/>
        <w:numPr>
          <w:ilvl w:val="1"/>
          <w:numId w:val="1"/>
        </w:numPr>
        <w:ind w:start="47.60pt"/>
      </w:pPr>
      <w:r w:rsidRPr="00967B8D">
        <w:rPr>
          <w:rFonts w:hint="eastAsia"/>
        </w:rPr>
        <w:t>計画目標年度</w:t>
      </w:r>
      <w:r>
        <w:rPr>
          <w:rFonts w:hint="eastAsia"/>
        </w:rPr>
        <w:tab/>
        <w:t>令和10</w:t>
      </w:r>
      <w:r w:rsidRPr="00967B8D">
        <w:rPr>
          <w:rFonts w:hint="eastAsia"/>
        </w:rPr>
        <w:t>年度</w:t>
      </w:r>
    </w:p>
    <w:p w14:paraId="59B9EB4D" w14:textId="77777777" w:rsidR="00967B8D" w:rsidRPr="00967B8D" w:rsidRDefault="00967B8D" w:rsidP="00305847">
      <w:pPr>
        <w:pStyle w:val="af"/>
        <w:numPr>
          <w:ilvl w:val="1"/>
          <w:numId w:val="1"/>
        </w:numPr>
        <w:ind w:start="47.60pt"/>
      </w:pPr>
      <w:r w:rsidRPr="00967B8D">
        <w:rPr>
          <w:rFonts w:hint="eastAsia"/>
        </w:rPr>
        <w:t>計画期間</w:t>
      </w:r>
      <w:r>
        <w:rPr>
          <w:rFonts w:hint="eastAsia"/>
        </w:rPr>
        <w:tab/>
        <w:t>令和元年度から令和10</w:t>
      </w:r>
      <w:r w:rsidRPr="00967B8D">
        <w:rPr>
          <w:rFonts w:hint="eastAsia"/>
        </w:rPr>
        <w:t>年度</w:t>
      </w:r>
    </w:p>
    <w:p w14:paraId="4C84D312" w14:textId="77777777" w:rsidR="008A2362" w:rsidRDefault="008A2362" w:rsidP="00612D77">
      <w:pPr>
        <w:pStyle w:val="2"/>
      </w:pPr>
      <w:r>
        <w:rPr>
          <w:rFonts w:hint="eastAsia"/>
        </w:rPr>
        <w:t>３　基本理念（県内水道のあるべき姿）</w:t>
      </w:r>
    </w:p>
    <w:p w14:paraId="1EA23B2C" w14:textId="77777777" w:rsidR="008A2362" w:rsidRDefault="008A2362" w:rsidP="00305847">
      <w:pPr>
        <w:pStyle w:val="ab"/>
      </w:pPr>
      <w:r>
        <w:rPr>
          <w:rFonts w:hint="eastAsia"/>
        </w:rPr>
        <w:t>生活を支え続ける、災害に強く</w:t>
      </w:r>
      <w:r w:rsidR="000646B4">
        <w:rPr>
          <w:rFonts w:hint="eastAsia"/>
        </w:rPr>
        <w:t>、</w:t>
      </w:r>
      <w:r>
        <w:rPr>
          <w:rFonts w:hint="eastAsia"/>
        </w:rPr>
        <w:t>安全・安心な「いわての水道」</w:t>
      </w:r>
    </w:p>
    <w:p w14:paraId="50C4D476" w14:textId="77777777" w:rsidR="001025E0" w:rsidRDefault="008A2362" w:rsidP="00612D77">
      <w:pPr>
        <w:pStyle w:val="2"/>
      </w:pPr>
      <w:r>
        <w:rPr>
          <w:rFonts w:hint="eastAsia"/>
        </w:rPr>
        <w:t>４</w:t>
      </w:r>
      <w:r w:rsidR="001025E0">
        <w:rPr>
          <w:rFonts w:hint="eastAsia"/>
        </w:rPr>
        <w:t xml:space="preserve">　</w:t>
      </w:r>
      <w:r w:rsidR="00967B8D">
        <w:rPr>
          <w:rFonts w:hint="eastAsia"/>
        </w:rPr>
        <w:t>基本方針と</w:t>
      </w:r>
      <w:r w:rsidR="001025E0">
        <w:rPr>
          <w:rFonts w:hint="eastAsia"/>
        </w:rPr>
        <w:t>目標</w:t>
      </w:r>
    </w:p>
    <w:p w14:paraId="2A1785AA" w14:textId="77777777" w:rsidR="001D2DBF" w:rsidRDefault="001D2DBF" w:rsidP="00612D77">
      <w:pPr>
        <w:pStyle w:val="3"/>
      </w:pPr>
      <w:r>
        <w:rPr>
          <w:rFonts w:hint="eastAsia"/>
        </w:rPr>
        <w:t>⑴　基本方針</w:t>
      </w:r>
    </w:p>
    <w:p w14:paraId="636F9995" w14:textId="77777777" w:rsidR="001025E0" w:rsidRDefault="001D2DBF" w:rsidP="00612D77">
      <w:pPr>
        <w:pStyle w:val="21"/>
      </w:pPr>
      <w:r w:rsidRPr="001D2DBF">
        <w:rPr>
          <w:rFonts w:hint="eastAsia"/>
        </w:rPr>
        <w:t>基本理念を実現するため、「持続」「安全」「強靭」の３つの視点での基本方針を次のとおり定め、水道施策の推進を図</w:t>
      </w:r>
      <w:r w:rsidR="008A2362">
        <w:rPr>
          <w:rFonts w:hint="eastAsia"/>
        </w:rPr>
        <w:t>る</w:t>
      </w:r>
      <w:r w:rsidRPr="001D2DBF">
        <w:rPr>
          <w:rFonts w:hint="eastAsia"/>
        </w:rPr>
        <w:t>。</w:t>
      </w:r>
    </w:p>
    <w:p w14:paraId="4B63C644" w14:textId="77777777" w:rsidR="008A2362" w:rsidRPr="008A2362" w:rsidRDefault="008A2362" w:rsidP="008A2362">
      <w:pPr>
        <w:ind w:startChars="300" w:start="31.50pt" w:firstLineChars="100" w:firstLine="11pt"/>
        <w:rPr>
          <w:rFonts w:ascii="ＭＳ 明朝" w:hAnsi="ＭＳ 明朝"/>
          <w:sz w:val="22"/>
        </w:rPr>
      </w:pPr>
      <w:r w:rsidRPr="008A2362">
        <w:rPr>
          <w:rFonts w:ascii="ＭＳ 明朝" w:hAnsi="ＭＳ 明朝"/>
          <w:noProof/>
          <w:sz w:val="22"/>
        </w:rPr>
        <w:drawing>
          <wp:inline distT="0" distB="0" distL="0" distR="0" wp14:anchorId="32445E91" wp14:editId="03ECAC0F">
            <wp:extent cx="3577132" cy="1403985"/>
            <wp:effectExtent l="0" t="0" r="23495" b="16510"/>
            <wp:docPr id="307" name="テキスト ボックス 2"/>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3577132" cy="1403985"/>
                    </a:xfrm>
                    <a:prstGeom prst="rect">
                      <a:avLst/>
                    </a:prstGeom>
                    <a:solidFill>
                      <a:srgbClr val="FFFFFF"/>
                    </a:solidFill>
                    <a:ln w="3175">
                      <a:solidFill>
                        <a:srgbClr val="000000"/>
                      </a:solidFill>
                      <a:miter lim="800%"/>
                      <a:headEnd/>
                      <a:tailEnd/>
                    </a:ln>
                  </wp:spPr>
                  <wp:txbx>
                    <wne:txbxContent>
                      <w:p w14:paraId="195DFA45" w14:textId="77777777" w:rsidR="008A2362" w:rsidRDefault="008A2362" w:rsidP="008A2362">
                        <w:pPr>
                          <w:tabs>
                            <w:tab w:val="start" w:pos="21.30pt"/>
                            <w:tab w:val="start" w:pos="63.80pt"/>
                          </w:tabs>
                        </w:pPr>
                        <w:r>
                          <w:rPr>
                            <w:rFonts w:hint="eastAsia"/>
                          </w:rPr>
                          <w:t>①</w:t>
                        </w:r>
                        <w:r>
                          <w:tab/>
                        </w:r>
                        <w:r w:rsidRPr="008A2362">
                          <w:rPr>
                            <w:rFonts w:hint="eastAsia"/>
                            <w:spacing w:val="105"/>
                            <w:kern w:val="0"/>
                            <w:fitText w:val="31.50pt" w:id="-2073381376"/>
                          </w:rPr>
                          <w:t>持</w:t>
                        </w:r>
                        <w:r w:rsidRPr="008A2362">
                          <w:rPr>
                            <w:rFonts w:hint="eastAsia"/>
                            <w:kern w:val="0"/>
                            <w:fitText w:val="31.50pt" w:id="-2073381376"/>
                          </w:rPr>
                          <w:t>続</w:t>
                        </w:r>
                        <w:r>
                          <w:tab/>
                        </w:r>
                        <w:r>
                          <w:rPr>
                            <w:rFonts w:hint="eastAsia"/>
                          </w:rPr>
                          <w:t>将来に持続する水道</w:t>
                        </w:r>
                      </w:p>
                      <w:p w14:paraId="4556E4B6" w14:textId="77777777" w:rsidR="008A2362" w:rsidRDefault="008A2362" w:rsidP="008A2362">
                        <w:pPr>
                          <w:tabs>
                            <w:tab w:val="start" w:pos="21.30pt"/>
                            <w:tab w:val="start" w:pos="52.50pt"/>
                            <w:tab w:val="start" w:pos="63.80pt"/>
                          </w:tabs>
                        </w:pPr>
                        <w:r>
                          <w:rPr>
                            <w:rFonts w:hint="eastAsia"/>
                          </w:rPr>
                          <w:t>②</w:t>
                        </w:r>
                        <w:r>
                          <w:tab/>
                        </w:r>
                        <w:r w:rsidRPr="008A2362">
                          <w:rPr>
                            <w:rFonts w:hint="eastAsia"/>
                            <w:spacing w:val="105"/>
                            <w:kern w:val="0"/>
                            <w:fitText w:val="31.50pt" w:id="-2073381375"/>
                          </w:rPr>
                          <w:t>安</w:t>
                        </w:r>
                        <w:r w:rsidRPr="008A2362">
                          <w:rPr>
                            <w:rFonts w:hint="eastAsia"/>
                            <w:kern w:val="0"/>
                            <w:fitText w:val="31.50pt" w:id="-2073381375"/>
                          </w:rPr>
                          <w:t>全</w:t>
                        </w:r>
                        <w:r>
                          <w:tab/>
                        </w:r>
                        <w:r>
                          <w:rPr>
                            <w:rFonts w:hint="eastAsia"/>
                          </w:rPr>
                          <w:t>良質な水で、安心・安全な水道</w:t>
                        </w:r>
                      </w:p>
                      <w:p w14:paraId="3190E413" w14:textId="77777777" w:rsidR="008A2362" w:rsidRDefault="008A2362" w:rsidP="008A2362">
                        <w:pPr>
                          <w:tabs>
                            <w:tab w:val="start" w:pos="21.30pt"/>
                            <w:tab w:val="start" w:pos="52.50pt"/>
                            <w:tab w:val="start" w:pos="63.80pt"/>
                          </w:tabs>
                        </w:pPr>
                        <w:r>
                          <w:rPr>
                            <w:rFonts w:hint="eastAsia"/>
                          </w:rPr>
                          <w:t>③</w:t>
                        </w:r>
                        <w:r>
                          <w:tab/>
                        </w:r>
                        <w:r w:rsidRPr="00612D77">
                          <w:rPr>
                            <w:rFonts w:hint="eastAsia"/>
                            <w:spacing w:val="105"/>
                            <w:kern w:val="0"/>
                            <w:fitText w:val="31.50pt" w:id="-2073381374"/>
                          </w:rPr>
                          <w:t>強</w:t>
                        </w:r>
                        <w:r w:rsidRPr="00612D77">
                          <w:rPr>
                            <w:rFonts w:hint="eastAsia"/>
                            <w:kern w:val="0"/>
                            <w:fitText w:val="31.50pt" w:id="-2073381374"/>
                          </w:rPr>
                          <w:t>靭</w:t>
                        </w:r>
                        <w:r>
                          <w:tab/>
                        </w:r>
                        <w:r>
                          <w:rPr>
                            <w:rFonts w:hint="eastAsia"/>
                          </w:rPr>
                          <w:t>災害にも強い安定した水道</w:t>
                        </w:r>
                      </w:p>
                    </wne:txbxContent>
                  </wp:txbx>
                  <wp:bodyPr rot="0" vert="horz" wrap="square" lIns="91440" tIns="45720" rIns="91440" bIns="45720" anchor="t" anchorCtr="0">
                    <a:spAutoFit/>
                  </wp:bodyPr>
                </wp:wsp>
              </a:graphicData>
            </a:graphic>
          </wp:inline>
        </w:drawing>
      </w:r>
    </w:p>
    <w:p w14:paraId="4DB9F013" w14:textId="77777777" w:rsidR="001D2DBF" w:rsidRPr="00916A4A" w:rsidRDefault="001D2DBF" w:rsidP="00612D77">
      <w:pPr>
        <w:pStyle w:val="3"/>
      </w:pPr>
      <w:r w:rsidRPr="001D2DBF">
        <w:rPr>
          <w:rFonts w:hint="eastAsia"/>
        </w:rPr>
        <w:t>⑵　目標</w:t>
      </w:r>
    </w:p>
    <w:p w14:paraId="713BECC7" w14:textId="77777777" w:rsidR="001D2DBF" w:rsidRPr="00916A4A" w:rsidRDefault="001D2DBF" w:rsidP="00612D77">
      <w:pPr>
        <w:pStyle w:val="21"/>
      </w:pPr>
      <w:r w:rsidRPr="00916A4A">
        <w:rPr>
          <w:rFonts w:hint="eastAsia"/>
        </w:rPr>
        <w:t>本県水道における基本理念の実現に向けて、現状評価、分析を踏まえ、取組の方向を示し2028（令和10</w:t>
      </w:r>
      <w:r w:rsidR="008A2362" w:rsidRPr="00916A4A">
        <w:rPr>
          <w:rFonts w:hint="eastAsia"/>
        </w:rPr>
        <w:t>）年度の目標を次のとおり設定した</w:t>
      </w:r>
      <w:r w:rsidRPr="00916A4A">
        <w:rPr>
          <w:rFonts w:hint="eastAsia"/>
        </w:rPr>
        <w:t>。</w:t>
      </w:r>
    </w:p>
    <w:tbl>
      <w:tblPr>
        <w:tblW w:w="441.50pt" w:type="dxa"/>
        <w:tblInd w:w="37.35pt" w:type="dxa"/>
        <w:tblBorders>
          <w:top w:val="single" w:sz="2" w:space="0" w:color="auto"/>
          <w:start w:val="single" w:sz="2" w:space="0" w:color="auto"/>
          <w:bottom w:val="single" w:sz="2" w:space="0" w:color="auto"/>
          <w:end w:val="single" w:sz="2" w:space="0" w:color="auto"/>
          <w:insideH w:val="single" w:sz="2" w:space="0" w:color="auto"/>
          <w:insideV w:val="single" w:sz="2" w:space="0" w:color="auto"/>
        </w:tblBorders>
        <w:tblLayout w:type="fixed"/>
        <w:tblCellMar>
          <w:start w:w="2.85pt" w:type="dxa"/>
          <w:end w:w="2.85pt" w:type="dxa"/>
        </w:tblCellMar>
        <w:tblLook w:firstRow="1" w:lastRow="0" w:firstColumn="1" w:lastColumn="0" w:noHBand="0" w:noVBand="1"/>
      </w:tblPr>
      <w:tblGrid>
        <w:gridCol w:w="340"/>
        <w:gridCol w:w="2310"/>
        <w:gridCol w:w="2268"/>
        <w:gridCol w:w="1304"/>
        <w:gridCol w:w="1304"/>
        <w:gridCol w:w="1304"/>
      </w:tblGrid>
      <w:tr w:rsidR="00916A4A" w:rsidRPr="00916A4A" w14:paraId="3606ECC3" w14:textId="77777777" w:rsidTr="00E40E0D">
        <w:trPr>
          <w:trHeight w:val="113"/>
        </w:trPr>
        <w:tc>
          <w:tcPr>
            <w:tcW w:w="17pt" w:type="dxa"/>
            <w:vMerge w:val="restart"/>
            <w:vAlign w:val="center"/>
            <w:hideMark/>
          </w:tcPr>
          <w:p w14:paraId="22F7935E" w14:textId="77777777" w:rsidR="00294135" w:rsidRPr="00916A4A" w:rsidRDefault="00294135" w:rsidP="00294135">
            <w:pPr>
              <w:snapToGrid w:val="0"/>
              <w:spacing w:line="11pt" w:lineRule="exact"/>
              <w:jc w:val="center"/>
              <w:rPr>
                <w:rFonts w:ascii="ＭＳ ゴシック" w:eastAsia="ＭＳ ゴシック" w:hAnsi="ＭＳ ゴシック"/>
              </w:rPr>
            </w:pPr>
            <w:r w:rsidRPr="00916A4A">
              <w:rPr>
                <w:rFonts w:ascii="ＭＳ ゴシック" w:eastAsia="ＭＳ ゴシック" w:hAnsi="ＭＳ ゴシック" w:hint="eastAsia"/>
              </w:rPr>
              <w:t>区分</w:t>
            </w:r>
          </w:p>
        </w:tc>
        <w:tc>
          <w:tcPr>
            <w:tcW w:w="115.50pt" w:type="dxa"/>
            <w:vMerge w:val="restart"/>
            <w:vAlign w:val="center"/>
            <w:hideMark/>
          </w:tcPr>
          <w:p w14:paraId="0EDD4768" w14:textId="77777777" w:rsidR="00294135" w:rsidRPr="00916A4A" w:rsidRDefault="00294135" w:rsidP="00294135">
            <w:pPr>
              <w:snapToGrid w:val="0"/>
              <w:spacing w:line="11pt" w:lineRule="exact"/>
              <w:jc w:val="center"/>
              <w:rPr>
                <w:rFonts w:ascii="ＭＳ ゴシック" w:eastAsia="ＭＳ ゴシック" w:hAnsi="ＭＳ ゴシック"/>
              </w:rPr>
            </w:pPr>
            <w:r w:rsidRPr="00916A4A">
              <w:rPr>
                <w:rFonts w:ascii="ＭＳ ゴシック" w:eastAsia="ＭＳ ゴシック" w:hAnsi="ＭＳ ゴシック" w:hint="eastAsia"/>
              </w:rPr>
              <w:t>取組の方向</w:t>
            </w:r>
          </w:p>
        </w:tc>
        <w:tc>
          <w:tcPr>
            <w:tcW w:w="113.40pt" w:type="dxa"/>
            <w:vMerge w:val="restart"/>
            <w:vAlign w:val="center"/>
            <w:hideMark/>
          </w:tcPr>
          <w:p w14:paraId="5A09147B" w14:textId="77777777" w:rsidR="00294135" w:rsidRPr="00916A4A" w:rsidRDefault="00294135" w:rsidP="00294135">
            <w:pPr>
              <w:snapToGrid w:val="0"/>
              <w:spacing w:line="11pt" w:lineRule="exact"/>
              <w:jc w:val="center"/>
              <w:rPr>
                <w:rFonts w:ascii="ＭＳ ゴシック" w:eastAsia="ＭＳ ゴシック" w:hAnsi="ＭＳ ゴシック"/>
              </w:rPr>
            </w:pPr>
            <w:r w:rsidRPr="00916A4A">
              <w:rPr>
                <w:rFonts w:ascii="ＭＳ ゴシック" w:eastAsia="ＭＳ ゴシック" w:hAnsi="ＭＳ ゴシック" w:hint="eastAsia"/>
              </w:rPr>
              <w:t>指標</w:t>
            </w:r>
          </w:p>
        </w:tc>
        <w:tc>
          <w:tcPr>
            <w:tcW w:w="65.20pt" w:type="dxa"/>
            <w:vAlign w:val="center"/>
            <w:hideMark/>
          </w:tcPr>
          <w:p w14:paraId="29639943" w14:textId="77777777" w:rsidR="00294135" w:rsidRPr="00916A4A" w:rsidRDefault="00294135" w:rsidP="00785052">
            <w:pPr>
              <w:snapToGrid w:val="0"/>
              <w:spacing w:line="11pt" w:lineRule="exact"/>
              <w:jc w:val="center"/>
              <w:rPr>
                <w:rFonts w:asciiTheme="minorEastAsia" w:eastAsiaTheme="minorEastAsia" w:hAnsiTheme="minorEastAsia"/>
                <w:sz w:val="18"/>
                <w:szCs w:val="18"/>
              </w:rPr>
            </w:pPr>
            <w:r w:rsidRPr="00916A4A">
              <w:rPr>
                <w:rFonts w:asciiTheme="minorEastAsia" w:eastAsiaTheme="minorEastAsia" w:hAnsiTheme="minorEastAsia" w:hint="eastAsia"/>
              </w:rPr>
              <w:t>現状</w:t>
            </w:r>
          </w:p>
        </w:tc>
        <w:tc>
          <w:tcPr>
            <w:tcW w:w="65.20pt" w:type="dxa"/>
            <w:vAlign w:val="center"/>
            <w:hideMark/>
          </w:tcPr>
          <w:p w14:paraId="6CFB6C5D" w14:textId="77777777" w:rsidR="00294135" w:rsidRPr="00916A4A" w:rsidRDefault="00294135" w:rsidP="00785052">
            <w:pPr>
              <w:snapToGrid w:val="0"/>
              <w:spacing w:line="11pt" w:lineRule="exact"/>
              <w:jc w:val="center"/>
              <w:rPr>
                <w:rFonts w:ascii="ＭＳ ゴシック" w:eastAsia="ＭＳ ゴシック" w:hAnsi="ＭＳ ゴシック"/>
                <w:sz w:val="18"/>
                <w:szCs w:val="18"/>
              </w:rPr>
            </w:pPr>
            <w:r w:rsidRPr="00916A4A">
              <w:rPr>
                <w:rFonts w:asciiTheme="majorEastAsia" w:eastAsiaTheme="majorEastAsia" w:hAnsiTheme="majorEastAsia" w:hint="eastAsia"/>
              </w:rPr>
              <w:t>目標</w:t>
            </w:r>
          </w:p>
        </w:tc>
        <w:tc>
          <w:tcPr>
            <w:tcW w:w="65.20pt" w:type="dxa"/>
            <w:vAlign w:val="center"/>
          </w:tcPr>
          <w:p w14:paraId="04792180" w14:textId="77777777" w:rsidR="00294135" w:rsidRPr="00916A4A" w:rsidRDefault="00294135" w:rsidP="00294135">
            <w:pPr>
              <w:snapToGrid w:val="0"/>
              <w:spacing w:line="11pt" w:lineRule="exact"/>
              <w:jc w:val="center"/>
              <w:rPr>
                <w:rFonts w:asciiTheme="minorEastAsia" w:eastAsiaTheme="minorEastAsia" w:hAnsiTheme="minorEastAsia"/>
                <w:sz w:val="18"/>
                <w:szCs w:val="18"/>
              </w:rPr>
            </w:pPr>
            <w:r w:rsidRPr="00916A4A">
              <w:rPr>
                <w:rFonts w:asciiTheme="minorEastAsia" w:eastAsiaTheme="minorEastAsia" w:hAnsiTheme="minorEastAsia" w:hint="eastAsia"/>
              </w:rPr>
              <w:t>実績</w:t>
            </w:r>
          </w:p>
        </w:tc>
      </w:tr>
      <w:tr w:rsidR="00916A4A" w:rsidRPr="00916A4A" w14:paraId="55C056B6" w14:textId="77777777" w:rsidTr="00A5025B">
        <w:trPr>
          <w:trHeight w:val="113"/>
        </w:trPr>
        <w:tc>
          <w:tcPr>
            <w:tcW w:w="17pt" w:type="dxa"/>
            <w:vMerge/>
            <w:vAlign w:val="center"/>
            <w:hideMark/>
          </w:tcPr>
          <w:p w14:paraId="42B5D6B2" w14:textId="77777777" w:rsidR="00294135" w:rsidRPr="00916A4A" w:rsidRDefault="00294135" w:rsidP="00294135">
            <w:pPr>
              <w:widowControl/>
              <w:snapToGrid w:val="0"/>
              <w:spacing w:line="11pt" w:lineRule="exact"/>
              <w:jc w:val="start"/>
              <w:rPr>
                <w:rFonts w:ascii="ＭＳ ゴシック" w:eastAsia="ＭＳ ゴシック" w:hAnsi="ＭＳ ゴシック"/>
              </w:rPr>
            </w:pPr>
          </w:p>
        </w:tc>
        <w:tc>
          <w:tcPr>
            <w:tcW w:w="115.50pt" w:type="dxa"/>
            <w:vMerge/>
            <w:vAlign w:val="center"/>
            <w:hideMark/>
          </w:tcPr>
          <w:p w14:paraId="54FA4D0B" w14:textId="77777777" w:rsidR="00294135" w:rsidRPr="00916A4A" w:rsidRDefault="00294135" w:rsidP="00294135">
            <w:pPr>
              <w:widowControl/>
              <w:snapToGrid w:val="0"/>
              <w:spacing w:line="11pt" w:lineRule="exact"/>
              <w:jc w:val="start"/>
              <w:rPr>
                <w:rFonts w:ascii="ＭＳ ゴシック" w:eastAsia="ＭＳ ゴシック" w:hAnsi="ＭＳ ゴシック"/>
              </w:rPr>
            </w:pPr>
          </w:p>
        </w:tc>
        <w:tc>
          <w:tcPr>
            <w:tcW w:w="113.40pt" w:type="dxa"/>
            <w:vMerge/>
            <w:vAlign w:val="center"/>
            <w:hideMark/>
          </w:tcPr>
          <w:p w14:paraId="216A8BCB" w14:textId="77777777" w:rsidR="00294135" w:rsidRPr="00916A4A" w:rsidRDefault="00294135" w:rsidP="00294135">
            <w:pPr>
              <w:widowControl/>
              <w:snapToGrid w:val="0"/>
              <w:spacing w:line="11pt" w:lineRule="exact"/>
              <w:jc w:val="start"/>
              <w:rPr>
                <w:rFonts w:ascii="ＭＳ ゴシック" w:eastAsia="ＭＳ ゴシック" w:hAnsi="ＭＳ ゴシック"/>
              </w:rPr>
            </w:pPr>
          </w:p>
        </w:tc>
        <w:tc>
          <w:tcPr>
            <w:tcW w:w="65.20pt" w:type="dxa"/>
            <w:vAlign w:val="center"/>
            <w:hideMark/>
          </w:tcPr>
          <w:p w14:paraId="0F81BAB3" w14:textId="77777777" w:rsidR="00785052" w:rsidRPr="00916A4A" w:rsidRDefault="00785052" w:rsidP="00785052">
            <w:pPr>
              <w:snapToGrid w:val="0"/>
              <w:spacing w:line="11pt" w:lineRule="exact"/>
              <w:jc w:val="center"/>
              <w:rPr>
                <w:rFonts w:asciiTheme="minorEastAsia" w:eastAsiaTheme="minorEastAsia" w:hAnsiTheme="minorEastAsia"/>
                <w:sz w:val="18"/>
                <w:szCs w:val="18"/>
              </w:rPr>
            </w:pPr>
            <w:r w:rsidRPr="00916A4A">
              <w:rPr>
                <w:rFonts w:asciiTheme="minorEastAsia" w:eastAsiaTheme="minorEastAsia" w:hAnsiTheme="minorEastAsia" w:hint="eastAsia"/>
                <w:sz w:val="18"/>
                <w:szCs w:val="18"/>
              </w:rPr>
              <w:t>(2016年度)</w:t>
            </w:r>
          </w:p>
          <w:p w14:paraId="7EE4113B" w14:textId="77777777" w:rsidR="00294135" w:rsidRPr="00916A4A" w:rsidRDefault="00785052" w:rsidP="00785052">
            <w:pPr>
              <w:widowControl/>
              <w:snapToGrid w:val="0"/>
              <w:spacing w:line="11pt" w:lineRule="exact"/>
              <w:jc w:val="center"/>
              <w:rPr>
                <w:rFonts w:ascii="ＭＳ 明朝" w:hAnsi="ＭＳ 明朝"/>
                <w:sz w:val="18"/>
                <w:szCs w:val="18"/>
              </w:rPr>
            </w:pPr>
            <w:r w:rsidRPr="00916A4A">
              <w:rPr>
                <w:rFonts w:asciiTheme="minorEastAsia" w:eastAsiaTheme="minorEastAsia" w:hAnsiTheme="minorEastAsia" w:hint="eastAsia"/>
                <w:sz w:val="18"/>
                <w:szCs w:val="18"/>
              </w:rPr>
              <w:t>(Ｈ28年度)</w:t>
            </w:r>
          </w:p>
        </w:tc>
        <w:tc>
          <w:tcPr>
            <w:tcW w:w="65.20pt" w:type="dxa"/>
            <w:vAlign w:val="center"/>
            <w:hideMark/>
          </w:tcPr>
          <w:p w14:paraId="0E760B15" w14:textId="77777777" w:rsidR="00785052" w:rsidRPr="00916A4A" w:rsidRDefault="00785052" w:rsidP="00785052">
            <w:pPr>
              <w:snapToGrid w:val="0"/>
              <w:spacing w:line="11pt" w:lineRule="exact"/>
              <w:jc w:val="center"/>
              <w:rPr>
                <w:rFonts w:asciiTheme="majorEastAsia" w:eastAsiaTheme="majorEastAsia" w:hAnsiTheme="majorEastAsia"/>
                <w:sz w:val="18"/>
                <w:szCs w:val="18"/>
              </w:rPr>
            </w:pPr>
            <w:r w:rsidRPr="00916A4A">
              <w:rPr>
                <w:rFonts w:asciiTheme="majorEastAsia" w:eastAsiaTheme="majorEastAsia" w:hAnsiTheme="majorEastAsia" w:hint="eastAsia"/>
                <w:sz w:val="18"/>
                <w:szCs w:val="18"/>
              </w:rPr>
              <w:t>(2028年度)</w:t>
            </w:r>
          </w:p>
          <w:p w14:paraId="6193E7D6" w14:textId="77777777" w:rsidR="00294135" w:rsidRPr="00916A4A" w:rsidRDefault="00785052" w:rsidP="00785052">
            <w:pPr>
              <w:widowControl/>
              <w:snapToGrid w:val="0"/>
              <w:spacing w:line="11pt" w:lineRule="exact"/>
              <w:jc w:val="center"/>
              <w:rPr>
                <w:rFonts w:ascii="ＭＳ ゴシック" w:eastAsia="ＭＳ ゴシック" w:hAnsi="ＭＳ ゴシック"/>
                <w:sz w:val="18"/>
                <w:szCs w:val="18"/>
              </w:rPr>
            </w:pPr>
            <w:r w:rsidRPr="00916A4A">
              <w:rPr>
                <w:rFonts w:asciiTheme="majorEastAsia" w:eastAsiaTheme="majorEastAsia" w:hAnsiTheme="majorEastAsia" w:hint="eastAsia"/>
                <w:sz w:val="18"/>
                <w:szCs w:val="18"/>
              </w:rPr>
              <w:t>(Ｒ10年度)</w:t>
            </w:r>
          </w:p>
        </w:tc>
        <w:tc>
          <w:tcPr>
            <w:tcW w:w="65.20pt" w:type="dxa"/>
            <w:vAlign w:val="center"/>
          </w:tcPr>
          <w:p w14:paraId="0231FA53" w14:textId="74757CD3" w:rsidR="00294135" w:rsidRPr="00A5025B" w:rsidRDefault="00E40E0D" w:rsidP="00785052">
            <w:pPr>
              <w:snapToGrid w:val="0"/>
              <w:spacing w:line="11pt" w:lineRule="exact"/>
              <w:jc w:val="center"/>
              <w:rPr>
                <w:rFonts w:asciiTheme="minorEastAsia" w:eastAsiaTheme="minorEastAsia" w:hAnsiTheme="minorEastAsia"/>
                <w:sz w:val="18"/>
                <w:szCs w:val="18"/>
              </w:rPr>
            </w:pPr>
            <w:r w:rsidRPr="00A5025B">
              <w:rPr>
                <w:rFonts w:asciiTheme="minorEastAsia" w:eastAsiaTheme="minorEastAsia" w:hAnsiTheme="minorEastAsia" w:hint="eastAsia"/>
                <w:sz w:val="18"/>
                <w:szCs w:val="18"/>
              </w:rPr>
              <w:t>（</w:t>
            </w:r>
            <w:r w:rsidR="00A93A70" w:rsidRPr="00A5025B">
              <w:rPr>
                <w:rFonts w:asciiTheme="minorEastAsia" w:eastAsiaTheme="minorEastAsia" w:hAnsiTheme="minorEastAsia" w:hint="eastAsia"/>
                <w:sz w:val="18"/>
                <w:szCs w:val="18"/>
              </w:rPr>
              <w:t>202</w:t>
            </w:r>
            <w:r w:rsidR="004D09D7" w:rsidRPr="00A5025B">
              <w:rPr>
                <w:rFonts w:asciiTheme="minorEastAsia" w:eastAsiaTheme="minorEastAsia" w:hAnsiTheme="minorEastAsia" w:hint="eastAsia"/>
                <w:sz w:val="18"/>
                <w:szCs w:val="18"/>
              </w:rPr>
              <w:t>4</w:t>
            </w:r>
            <w:r w:rsidRPr="00A5025B">
              <w:rPr>
                <w:rFonts w:asciiTheme="minorEastAsia" w:eastAsiaTheme="minorEastAsia" w:hAnsiTheme="minorEastAsia" w:hint="eastAsia"/>
                <w:sz w:val="18"/>
                <w:szCs w:val="18"/>
              </w:rPr>
              <w:t>年度）</w:t>
            </w:r>
          </w:p>
          <w:p w14:paraId="525D061D" w14:textId="25769BCE" w:rsidR="00294135" w:rsidRPr="00A5025B" w:rsidRDefault="00294135" w:rsidP="00785052">
            <w:pPr>
              <w:snapToGrid w:val="0"/>
              <w:spacing w:line="11pt" w:lineRule="exact"/>
              <w:jc w:val="center"/>
              <w:rPr>
                <w:rFonts w:asciiTheme="minorEastAsia" w:eastAsiaTheme="minorEastAsia" w:hAnsiTheme="minorEastAsia"/>
                <w:color w:val="FF0000"/>
              </w:rPr>
            </w:pPr>
            <w:r w:rsidRPr="00A5025B">
              <w:rPr>
                <w:rFonts w:asciiTheme="minorEastAsia" w:eastAsiaTheme="minorEastAsia" w:hAnsiTheme="minorEastAsia" w:hint="eastAsia"/>
                <w:sz w:val="18"/>
                <w:szCs w:val="18"/>
              </w:rPr>
              <w:t>(</w:t>
            </w:r>
            <w:r w:rsidR="00AC3D2F" w:rsidRPr="00A5025B">
              <w:rPr>
                <w:rFonts w:asciiTheme="minorEastAsia" w:eastAsiaTheme="minorEastAsia" w:hAnsiTheme="minorEastAsia" w:hint="eastAsia"/>
                <w:sz w:val="18"/>
                <w:szCs w:val="18"/>
              </w:rPr>
              <w:t>Ｒ</w:t>
            </w:r>
            <w:r w:rsidR="004D09D7" w:rsidRPr="00A5025B">
              <w:rPr>
                <w:rFonts w:asciiTheme="minorEastAsia" w:eastAsiaTheme="minorEastAsia" w:hAnsiTheme="minorEastAsia" w:hint="eastAsia"/>
                <w:sz w:val="18"/>
                <w:szCs w:val="18"/>
              </w:rPr>
              <w:t>６</w:t>
            </w:r>
            <w:r w:rsidR="00785052" w:rsidRPr="00A5025B">
              <w:rPr>
                <w:rFonts w:asciiTheme="minorEastAsia" w:eastAsiaTheme="minorEastAsia" w:hAnsiTheme="minorEastAsia" w:hint="eastAsia"/>
                <w:sz w:val="18"/>
                <w:szCs w:val="18"/>
              </w:rPr>
              <w:t>年度</w:t>
            </w:r>
            <w:r w:rsidRPr="00A5025B">
              <w:rPr>
                <w:rFonts w:asciiTheme="minorEastAsia" w:eastAsiaTheme="minorEastAsia" w:hAnsiTheme="minorEastAsia" w:hint="eastAsia"/>
                <w:sz w:val="18"/>
                <w:szCs w:val="18"/>
              </w:rPr>
              <w:t>)</w:t>
            </w:r>
          </w:p>
        </w:tc>
      </w:tr>
      <w:tr w:rsidR="00916A4A" w:rsidRPr="00916A4A" w14:paraId="380BEE28" w14:textId="77777777" w:rsidTr="00A5025B">
        <w:trPr>
          <w:trHeight w:val="567"/>
        </w:trPr>
        <w:tc>
          <w:tcPr>
            <w:tcW w:w="17pt" w:type="dxa"/>
            <w:vMerge w:val="restart"/>
            <w:vAlign w:val="center"/>
            <w:hideMark/>
          </w:tcPr>
          <w:p w14:paraId="4ECB5C3B"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持続</w:t>
            </w:r>
          </w:p>
        </w:tc>
        <w:tc>
          <w:tcPr>
            <w:tcW w:w="115.50pt" w:type="dxa"/>
            <w:vMerge w:val="restart"/>
            <w:vAlign w:val="center"/>
            <w:hideMark/>
          </w:tcPr>
          <w:p w14:paraId="6A9E34A6" w14:textId="77777777" w:rsidR="00294135" w:rsidRPr="00916A4A" w:rsidRDefault="00294135" w:rsidP="00294135">
            <w:pPr>
              <w:spacing w:line="12pt" w:lineRule="exact"/>
              <w:ind w:start="10pt" w:hangingChars="100" w:hanging="10pt"/>
              <w:rPr>
                <w:rFonts w:ascii="ＭＳ 明朝" w:hAnsi="ＭＳ 明朝"/>
                <w:sz w:val="20"/>
                <w:szCs w:val="20"/>
              </w:rPr>
            </w:pPr>
            <w:r w:rsidRPr="00916A4A">
              <w:rPr>
                <w:rFonts w:ascii="ＭＳ 明朝" w:hAnsi="ＭＳ 明朝" w:hint="eastAsia"/>
                <w:sz w:val="20"/>
                <w:szCs w:val="20"/>
              </w:rPr>
              <w:t>○ 経営基盤の強化</w:t>
            </w:r>
          </w:p>
          <w:p w14:paraId="5256AFC0" w14:textId="77777777" w:rsidR="00294135" w:rsidRPr="00916A4A" w:rsidRDefault="00294135" w:rsidP="00294135">
            <w:pPr>
              <w:spacing w:line="12pt" w:lineRule="exact"/>
              <w:ind w:start="10pt" w:hangingChars="100" w:hanging="10pt"/>
              <w:rPr>
                <w:rFonts w:ascii="ＭＳ 明朝" w:hAnsi="ＭＳ 明朝"/>
                <w:sz w:val="20"/>
                <w:szCs w:val="20"/>
              </w:rPr>
            </w:pPr>
            <w:r w:rsidRPr="00916A4A">
              <w:rPr>
                <w:rFonts w:ascii="ＭＳ 明朝" w:hAnsi="ＭＳ 明朝" w:hint="eastAsia"/>
                <w:sz w:val="20"/>
                <w:szCs w:val="20"/>
              </w:rPr>
              <w:t>○ 適切な資産管理</w:t>
            </w:r>
          </w:p>
          <w:p w14:paraId="62A144B8" w14:textId="77777777" w:rsidR="00294135" w:rsidRPr="00916A4A" w:rsidRDefault="00294135" w:rsidP="00294135">
            <w:pPr>
              <w:spacing w:line="12pt" w:lineRule="exact"/>
              <w:ind w:start="10pt" w:hangingChars="100" w:hanging="10pt"/>
              <w:rPr>
                <w:rFonts w:ascii="ＭＳ 明朝" w:hAnsi="ＭＳ 明朝"/>
                <w:sz w:val="20"/>
                <w:szCs w:val="20"/>
              </w:rPr>
            </w:pPr>
            <w:r w:rsidRPr="00916A4A">
              <w:rPr>
                <w:rFonts w:ascii="ＭＳ 明朝" w:hAnsi="ＭＳ 明朝" w:hint="eastAsia"/>
                <w:sz w:val="20"/>
                <w:szCs w:val="20"/>
              </w:rPr>
              <w:t>○ 水道技術の継承</w:t>
            </w:r>
          </w:p>
        </w:tc>
        <w:tc>
          <w:tcPr>
            <w:tcW w:w="113.40pt" w:type="dxa"/>
            <w:vAlign w:val="center"/>
            <w:hideMark/>
          </w:tcPr>
          <w:p w14:paraId="5FD63D3B" w14:textId="77777777" w:rsidR="00294135" w:rsidRPr="00916A4A" w:rsidRDefault="00294135" w:rsidP="00294135">
            <w:pPr>
              <w:spacing w:line="12pt" w:lineRule="exact"/>
              <w:rPr>
                <w:rFonts w:ascii="ＭＳ ゴシック" w:eastAsia="ＭＳ ゴシック" w:hAnsi="ＭＳ ゴシック"/>
              </w:rPr>
            </w:pPr>
            <w:r w:rsidRPr="00916A4A">
              <w:rPr>
                <w:rFonts w:ascii="ＭＳ ゴシック" w:eastAsia="ＭＳ ゴシック" w:hAnsi="ＭＳ ゴシック" w:hint="eastAsia"/>
              </w:rPr>
              <w:t>水道ビジョンの策定率</w:t>
            </w:r>
          </w:p>
        </w:tc>
        <w:tc>
          <w:tcPr>
            <w:tcW w:w="65.20pt" w:type="dxa"/>
            <w:vAlign w:val="center"/>
            <w:hideMark/>
          </w:tcPr>
          <w:p w14:paraId="38F7D9F9" w14:textId="77777777" w:rsidR="00294135" w:rsidRPr="00916A4A" w:rsidRDefault="00294135" w:rsidP="00294135">
            <w:pPr>
              <w:spacing w:line="12pt" w:lineRule="exact"/>
              <w:jc w:val="center"/>
              <w:rPr>
                <w:rFonts w:ascii="ＭＳ 明朝" w:hAnsi="ＭＳ 明朝"/>
              </w:rPr>
            </w:pPr>
            <w:r w:rsidRPr="00916A4A">
              <w:rPr>
                <w:rFonts w:ascii="ＭＳ 明朝" w:hAnsi="ＭＳ 明朝" w:hint="eastAsia"/>
              </w:rPr>
              <w:t>74.1％</w:t>
            </w:r>
          </w:p>
        </w:tc>
        <w:tc>
          <w:tcPr>
            <w:tcW w:w="65.20pt" w:type="dxa"/>
            <w:vAlign w:val="center"/>
            <w:hideMark/>
          </w:tcPr>
          <w:p w14:paraId="1772019F"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100％</w:t>
            </w:r>
          </w:p>
        </w:tc>
        <w:tc>
          <w:tcPr>
            <w:tcW w:w="65.20pt" w:type="dxa"/>
            <w:vAlign w:val="center"/>
          </w:tcPr>
          <w:p w14:paraId="0BB4F447" w14:textId="22A20F8B" w:rsidR="00294135" w:rsidRPr="00A5025B" w:rsidRDefault="004D09D7" w:rsidP="00294135">
            <w:pPr>
              <w:spacing w:line="12pt" w:lineRule="exact"/>
              <w:jc w:val="center"/>
              <w:rPr>
                <w:rFonts w:ascii="ＭＳ 明朝" w:hAnsi="ＭＳ 明朝"/>
                <w:color w:val="FF0000"/>
              </w:rPr>
            </w:pPr>
            <w:r w:rsidRPr="00A5025B">
              <w:rPr>
                <w:rFonts w:ascii="ＭＳ 明朝" w:hAnsi="ＭＳ 明朝" w:hint="eastAsia"/>
              </w:rPr>
              <w:t>82.8</w:t>
            </w:r>
            <w:r w:rsidR="00294135" w:rsidRPr="00A5025B">
              <w:rPr>
                <w:rFonts w:ascii="ＭＳ 明朝" w:hAnsi="ＭＳ 明朝" w:hint="eastAsia"/>
              </w:rPr>
              <w:t>％</w:t>
            </w:r>
          </w:p>
        </w:tc>
      </w:tr>
      <w:tr w:rsidR="00916A4A" w:rsidRPr="00916A4A" w14:paraId="053EDF87" w14:textId="77777777" w:rsidTr="00A5025B">
        <w:trPr>
          <w:trHeight w:val="567"/>
        </w:trPr>
        <w:tc>
          <w:tcPr>
            <w:tcW w:w="17pt" w:type="dxa"/>
            <w:vMerge/>
            <w:vAlign w:val="center"/>
            <w:hideMark/>
          </w:tcPr>
          <w:p w14:paraId="3CBC4E5F" w14:textId="77777777" w:rsidR="00294135" w:rsidRPr="00916A4A" w:rsidRDefault="00294135" w:rsidP="00294135">
            <w:pPr>
              <w:widowControl/>
              <w:jc w:val="start"/>
              <w:rPr>
                <w:rFonts w:ascii="ＭＳ ゴシック" w:eastAsia="ＭＳ ゴシック" w:hAnsi="ＭＳ ゴシック"/>
              </w:rPr>
            </w:pPr>
          </w:p>
        </w:tc>
        <w:tc>
          <w:tcPr>
            <w:tcW w:w="115.50pt" w:type="dxa"/>
            <w:vMerge/>
            <w:vAlign w:val="center"/>
            <w:hideMark/>
          </w:tcPr>
          <w:p w14:paraId="1F176430" w14:textId="77777777" w:rsidR="00294135" w:rsidRPr="00916A4A" w:rsidRDefault="00294135" w:rsidP="00294135">
            <w:pPr>
              <w:widowControl/>
              <w:jc w:val="start"/>
              <w:rPr>
                <w:rFonts w:ascii="ＭＳ 明朝" w:hAnsi="ＭＳ 明朝"/>
                <w:sz w:val="20"/>
                <w:szCs w:val="20"/>
              </w:rPr>
            </w:pPr>
          </w:p>
        </w:tc>
        <w:tc>
          <w:tcPr>
            <w:tcW w:w="113.40pt" w:type="dxa"/>
            <w:vAlign w:val="center"/>
            <w:hideMark/>
          </w:tcPr>
          <w:p w14:paraId="5F6B3876" w14:textId="77777777" w:rsidR="00294135" w:rsidRPr="00916A4A" w:rsidRDefault="00294135" w:rsidP="00294135">
            <w:pPr>
              <w:spacing w:line="12pt" w:lineRule="exact"/>
              <w:rPr>
                <w:rFonts w:ascii="ＭＳ ゴシック" w:eastAsia="ＭＳ ゴシック" w:hAnsi="ＭＳ ゴシック"/>
              </w:rPr>
            </w:pPr>
            <w:r w:rsidRPr="00916A4A">
              <w:rPr>
                <w:rFonts w:ascii="ＭＳ ゴシック" w:eastAsia="ＭＳ ゴシック" w:hAnsi="ＭＳ ゴシック" w:hint="eastAsia"/>
              </w:rPr>
              <w:t>経営戦略策定率</w:t>
            </w:r>
          </w:p>
        </w:tc>
        <w:tc>
          <w:tcPr>
            <w:tcW w:w="65.20pt" w:type="dxa"/>
            <w:vAlign w:val="center"/>
            <w:hideMark/>
          </w:tcPr>
          <w:p w14:paraId="2F61FB75" w14:textId="77777777" w:rsidR="00294135" w:rsidRPr="00916A4A" w:rsidRDefault="00294135" w:rsidP="00294135">
            <w:pPr>
              <w:spacing w:line="12pt" w:lineRule="exact"/>
              <w:jc w:val="center"/>
              <w:rPr>
                <w:rFonts w:ascii="ＭＳ 明朝" w:hAnsi="ＭＳ 明朝"/>
              </w:rPr>
            </w:pPr>
            <w:r w:rsidRPr="00916A4A">
              <w:rPr>
                <w:rFonts w:ascii="ＭＳ 明朝" w:hAnsi="ＭＳ 明朝" w:hint="eastAsia"/>
              </w:rPr>
              <w:t>59.5％</w:t>
            </w:r>
          </w:p>
        </w:tc>
        <w:tc>
          <w:tcPr>
            <w:tcW w:w="65.20pt" w:type="dxa"/>
            <w:vAlign w:val="center"/>
            <w:hideMark/>
          </w:tcPr>
          <w:p w14:paraId="5CF88341"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100％</w:t>
            </w:r>
          </w:p>
        </w:tc>
        <w:tc>
          <w:tcPr>
            <w:tcW w:w="65.20pt" w:type="dxa"/>
            <w:vAlign w:val="center"/>
          </w:tcPr>
          <w:p w14:paraId="44D046F4" w14:textId="41B06680" w:rsidR="00294135" w:rsidRPr="00A5025B" w:rsidRDefault="004D09D7" w:rsidP="00294135">
            <w:pPr>
              <w:spacing w:line="12pt" w:lineRule="exact"/>
              <w:jc w:val="center"/>
              <w:rPr>
                <w:rFonts w:ascii="ＭＳ 明朝" w:hAnsi="ＭＳ 明朝"/>
                <w:color w:val="FF0000"/>
              </w:rPr>
            </w:pPr>
            <w:r w:rsidRPr="00A5025B">
              <w:rPr>
                <w:rFonts w:ascii="ＭＳ 明朝" w:hAnsi="ＭＳ 明朝" w:hint="eastAsia"/>
              </w:rPr>
              <w:t>97.0</w:t>
            </w:r>
            <w:r w:rsidR="00294135" w:rsidRPr="00A5025B">
              <w:rPr>
                <w:rFonts w:ascii="ＭＳ 明朝" w:hAnsi="ＭＳ 明朝" w:hint="eastAsia"/>
              </w:rPr>
              <w:t>％</w:t>
            </w:r>
          </w:p>
        </w:tc>
      </w:tr>
      <w:tr w:rsidR="00916A4A" w:rsidRPr="00916A4A" w14:paraId="1B70AD08" w14:textId="77777777" w:rsidTr="00A5025B">
        <w:trPr>
          <w:trHeight w:val="567"/>
        </w:trPr>
        <w:tc>
          <w:tcPr>
            <w:tcW w:w="17pt" w:type="dxa"/>
            <w:vMerge/>
            <w:vAlign w:val="center"/>
            <w:hideMark/>
          </w:tcPr>
          <w:p w14:paraId="5811EC33" w14:textId="77777777" w:rsidR="00294135" w:rsidRPr="00916A4A" w:rsidRDefault="00294135" w:rsidP="00294135">
            <w:pPr>
              <w:widowControl/>
              <w:jc w:val="start"/>
              <w:rPr>
                <w:rFonts w:ascii="ＭＳ ゴシック" w:eastAsia="ＭＳ ゴシック" w:hAnsi="ＭＳ ゴシック"/>
              </w:rPr>
            </w:pPr>
          </w:p>
        </w:tc>
        <w:tc>
          <w:tcPr>
            <w:tcW w:w="115.50pt" w:type="dxa"/>
            <w:vMerge/>
            <w:vAlign w:val="center"/>
            <w:hideMark/>
          </w:tcPr>
          <w:p w14:paraId="429F362C" w14:textId="77777777" w:rsidR="00294135" w:rsidRPr="00916A4A" w:rsidRDefault="00294135" w:rsidP="00294135">
            <w:pPr>
              <w:widowControl/>
              <w:jc w:val="start"/>
              <w:rPr>
                <w:rFonts w:ascii="ＭＳ 明朝" w:hAnsi="ＭＳ 明朝"/>
                <w:sz w:val="20"/>
                <w:szCs w:val="20"/>
              </w:rPr>
            </w:pPr>
          </w:p>
        </w:tc>
        <w:tc>
          <w:tcPr>
            <w:tcW w:w="113.40pt" w:type="dxa"/>
            <w:vAlign w:val="center"/>
            <w:hideMark/>
          </w:tcPr>
          <w:p w14:paraId="70EE010F" w14:textId="77777777" w:rsidR="00294135" w:rsidRPr="00916A4A" w:rsidRDefault="00294135" w:rsidP="00294135">
            <w:pPr>
              <w:spacing w:line="12pt" w:lineRule="exact"/>
              <w:rPr>
                <w:rFonts w:ascii="ＭＳ ゴシック" w:eastAsia="ＭＳ ゴシック" w:hAnsi="ＭＳ ゴシック"/>
              </w:rPr>
            </w:pPr>
            <w:r w:rsidRPr="00916A4A">
              <w:rPr>
                <w:rFonts w:ascii="ＭＳ ゴシック" w:eastAsia="ＭＳ ゴシック" w:hAnsi="ＭＳ ゴシック" w:hint="eastAsia"/>
              </w:rPr>
              <w:t>アセットマネジメント実施率</w:t>
            </w:r>
          </w:p>
        </w:tc>
        <w:tc>
          <w:tcPr>
            <w:tcW w:w="65.20pt" w:type="dxa"/>
            <w:vAlign w:val="center"/>
            <w:hideMark/>
          </w:tcPr>
          <w:p w14:paraId="75AB9CCC" w14:textId="77777777" w:rsidR="00294135" w:rsidRPr="00916A4A" w:rsidRDefault="00294135" w:rsidP="00294135">
            <w:pPr>
              <w:spacing w:line="12pt" w:lineRule="exact"/>
              <w:jc w:val="center"/>
              <w:rPr>
                <w:rFonts w:ascii="ＭＳ 明朝" w:hAnsi="ＭＳ 明朝"/>
              </w:rPr>
            </w:pPr>
            <w:r w:rsidRPr="00916A4A">
              <w:rPr>
                <w:rFonts w:ascii="ＭＳ 明朝" w:hAnsi="ＭＳ 明朝" w:hint="eastAsia"/>
              </w:rPr>
              <w:t>44.4％</w:t>
            </w:r>
          </w:p>
        </w:tc>
        <w:tc>
          <w:tcPr>
            <w:tcW w:w="65.20pt" w:type="dxa"/>
            <w:vAlign w:val="center"/>
            <w:hideMark/>
          </w:tcPr>
          <w:p w14:paraId="53AB4428"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100％</w:t>
            </w:r>
          </w:p>
        </w:tc>
        <w:tc>
          <w:tcPr>
            <w:tcW w:w="65.20pt" w:type="dxa"/>
            <w:vAlign w:val="center"/>
          </w:tcPr>
          <w:p w14:paraId="6C628AB8" w14:textId="77777777" w:rsidR="00294135" w:rsidRPr="00A5025B" w:rsidRDefault="00240230" w:rsidP="00294135">
            <w:pPr>
              <w:spacing w:line="12pt" w:lineRule="exact"/>
              <w:jc w:val="center"/>
              <w:rPr>
                <w:rFonts w:ascii="ＭＳ 明朝" w:hAnsi="ＭＳ 明朝"/>
                <w:color w:val="FF0000"/>
              </w:rPr>
            </w:pPr>
            <w:r w:rsidRPr="00A5025B">
              <w:rPr>
                <w:rFonts w:ascii="ＭＳ 明朝" w:hAnsi="ＭＳ 明朝" w:hint="eastAsia"/>
              </w:rPr>
              <w:t>96.6</w:t>
            </w:r>
            <w:r w:rsidR="00294135" w:rsidRPr="00A5025B">
              <w:rPr>
                <w:rFonts w:ascii="ＭＳ 明朝" w:hAnsi="ＭＳ 明朝" w:hint="eastAsia"/>
              </w:rPr>
              <w:t>％</w:t>
            </w:r>
          </w:p>
        </w:tc>
      </w:tr>
      <w:tr w:rsidR="00916A4A" w:rsidRPr="00916A4A" w14:paraId="7480749E" w14:textId="77777777" w:rsidTr="00A5025B">
        <w:trPr>
          <w:trHeight w:val="567"/>
        </w:trPr>
        <w:tc>
          <w:tcPr>
            <w:tcW w:w="17pt" w:type="dxa"/>
            <w:vMerge w:val="restart"/>
            <w:vAlign w:val="center"/>
            <w:hideMark/>
          </w:tcPr>
          <w:p w14:paraId="4CAACCDE"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安全</w:t>
            </w:r>
          </w:p>
        </w:tc>
        <w:tc>
          <w:tcPr>
            <w:tcW w:w="115.50pt" w:type="dxa"/>
            <w:vMerge w:val="restart"/>
            <w:vAlign w:val="center"/>
            <w:hideMark/>
          </w:tcPr>
          <w:p w14:paraId="4F824CFE" w14:textId="77777777" w:rsidR="00294135" w:rsidRPr="00916A4A" w:rsidRDefault="00294135" w:rsidP="00294135">
            <w:pPr>
              <w:spacing w:line="12pt" w:lineRule="exact"/>
              <w:ind w:start="10pt" w:hangingChars="100" w:hanging="10pt"/>
              <w:rPr>
                <w:rFonts w:ascii="ＭＳ 明朝" w:hAnsi="ＭＳ 明朝"/>
                <w:sz w:val="20"/>
                <w:szCs w:val="20"/>
              </w:rPr>
            </w:pPr>
            <w:r w:rsidRPr="00916A4A">
              <w:rPr>
                <w:rFonts w:ascii="ＭＳ 明朝" w:hAnsi="ＭＳ 明朝" w:hint="eastAsia"/>
                <w:sz w:val="20"/>
                <w:szCs w:val="20"/>
              </w:rPr>
              <w:t>○ 水質管理体制の強化</w:t>
            </w:r>
          </w:p>
        </w:tc>
        <w:tc>
          <w:tcPr>
            <w:tcW w:w="113.40pt" w:type="dxa"/>
            <w:vAlign w:val="center"/>
            <w:hideMark/>
          </w:tcPr>
          <w:p w14:paraId="54D09F23" w14:textId="77777777" w:rsidR="00294135" w:rsidRPr="00916A4A" w:rsidRDefault="00294135" w:rsidP="00294135">
            <w:pPr>
              <w:spacing w:line="12pt" w:lineRule="exact"/>
              <w:rPr>
                <w:rFonts w:ascii="ＭＳ ゴシック" w:eastAsia="ＭＳ ゴシック" w:hAnsi="ＭＳ ゴシック"/>
              </w:rPr>
            </w:pPr>
            <w:r w:rsidRPr="00916A4A">
              <w:rPr>
                <w:rFonts w:ascii="ＭＳ ゴシック" w:eastAsia="ＭＳ ゴシック" w:hAnsi="ＭＳ ゴシック" w:hint="eastAsia"/>
              </w:rPr>
              <w:t>水安全計画策定率</w:t>
            </w:r>
          </w:p>
        </w:tc>
        <w:tc>
          <w:tcPr>
            <w:tcW w:w="65.20pt" w:type="dxa"/>
            <w:vAlign w:val="center"/>
            <w:hideMark/>
          </w:tcPr>
          <w:p w14:paraId="6275ED03" w14:textId="77777777" w:rsidR="00294135" w:rsidRPr="00916A4A" w:rsidRDefault="00294135" w:rsidP="00294135">
            <w:pPr>
              <w:spacing w:line="12pt" w:lineRule="exact"/>
              <w:jc w:val="center"/>
              <w:rPr>
                <w:rFonts w:ascii="ＭＳ 明朝" w:hAnsi="ＭＳ 明朝"/>
              </w:rPr>
            </w:pPr>
            <w:r w:rsidRPr="00916A4A">
              <w:rPr>
                <w:rFonts w:ascii="ＭＳ 明朝" w:hAnsi="ＭＳ 明朝" w:hint="eastAsia"/>
              </w:rPr>
              <w:t>22.2％</w:t>
            </w:r>
          </w:p>
        </w:tc>
        <w:tc>
          <w:tcPr>
            <w:tcW w:w="65.20pt" w:type="dxa"/>
            <w:vAlign w:val="center"/>
            <w:hideMark/>
          </w:tcPr>
          <w:p w14:paraId="61126A20"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100％</w:t>
            </w:r>
          </w:p>
        </w:tc>
        <w:tc>
          <w:tcPr>
            <w:tcW w:w="65.20pt" w:type="dxa"/>
            <w:vAlign w:val="center"/>
          </w:tcPr>
          <w:p w14:paraId="1A7E25E5" w14:textId="77777777" w:rsidR="00294135" w:rsidRPr="00A5025B" w:rsidRDefault="00240230" w:rsidP="00294135">
            <w:pPr>
              <w:spacing w:line="12pt" w:lineRule="exact"/>
              <w:jc w:val="center"/>
              <w:rPr>
                <w:rFonts w:ascii="ＭＳ 明朝" w:hAnsi="ＭＳ 明朝"/>
                <w:color w:val="FF0000"/>
              </w:rPr>
            </w:pPr>
            <w:r w:rsidRPr="00A5025B">
              <w:rPr>
                <w:rFonts w:ascii="ＭＳ 明朝" w:hAnsi="ＭＳ 明朝" w:hint="eastAsia"/>
              </w:rPr>
              <w:t>55.2</w:t>
            </w:r>
            <w:r w:rsidR="00294135" w:rsidRPr="00A5025B">
              <w:rPr>
                <w:rFonts w:ascii="ＭＳ 明朝" w:hAnsi="ＭＳ 明朝" w:hint="eastAsia"/>
              </w:rPr>
              <w:t>％</w:t>
            </w:r>
          </w:p>
        </w:tc>
      </w:tr>
      <w:tr w:rsidR="00916A4A" w:rsidRPr="00916A4A" w14:paraId="310EFBE1" w14:textId="77777777" w:rsidTr="00A5025B">
        <w:trPr>
          <w:trHeight w:val="567"/>
        </w:trPr>
        <w:tc>
          <w:tcPr>
            <w:tcW w:w="17pt" w:type="dxa"/>
            <w:vMerge/>
            <w:vAlign w:val="center"/>
            <w:hideMark/>
          </w:tcPr>
          <w:p w14:paraId="7F06B49A" w14:textId="77777777" w:rsidR="00294135" w:rsidRPr="00916A4A" w:rsidRDefault="00294135" w:rsidP="00294135">
            <w:pPr>
              <w:widowControl/>
              <w:jc w:val="start"/>
              <w:rPr>
                <w:rFonts w:ascii="ＭＳ ゴシック" w:eastAsia="ＭＳ ゴシック" w:hAnsi="ＭＳ ゴシック"/>
              </w:rPr>
            </w:pPr>
          </w:p>
        </w:tc>
        <w:tc>
          <w:tcPr>
            <w:tcW w:w="115.50pt" w:type="dxa"/>
            <w:vMerge/>
            <w:vAlign w:val="center"/>
            <w:hideMark/>
          </w:tcPr>
          <w:p w14:paraId="3F4B64AB" w14:textId="77777777" w:rsidR="00294135" w:rsidRPr="00916A4A" w:rsidRDefault="00294135" w:rsidP="00294135">
            <w:pPr>
              <w:widowControl/>
              <w:jc w:val="start"/>
              <w:rPr>
                <w:rFonts w:ascii="ＭＳ 明朝" w:hAnsi="ＭＳ 明朝"/>
                <w:sz w:val="20"/>
                <w:szCs w:val="20"/>
              </w:rPr>
            </w:pPr>
          </w:p>
        </w:tc>
        <w:tc>
          <w:tcPr>
            <w:tcW w:w="113.40pt" w:type="dxa"/>
            <w:vAlign w:val="center"/>
            <w:hideMark/>
          </w:tcPr>
          <w:p w14:paraId="4A61BD2D" w14:textId="77777777" w:rsidR="00294135" w:rsidRPr="00916A4A" w:rsidRDefault="00294135" w:rsidP="00294135">
            <w:pPr>
              <w:spacing w:line="12pt" w:lineRule="exact"/>
              <w:rPr>
                <w:rFonts w:ascii="ＭＳ ゴシック" w:eastAsia="ＭＳ ゴシック" w:hAnsi="ＭＳ ゴシック"/>
              </w:rPr>
            </w:pPr>
            <w:r w:rsidRPr="00916A4A">
              <w:rPr>
                <w:rFonts w:ascii="ＭＳ ゴシック" w:eastAsia="ＭＳ ゴシック" w:hAnsi="ＭＳ ゴシック" w:hint="eastAsia"/>
              </w:rPr>
              <w:t>クリプトスポリジウム未対応施設数</w:t>
            </w:r>
          </w:p>
        </w:tc>
        <w:tc>
          <w:tcPr>
            <w:tcW w:w="65.20pt" w:type="dxa"/>
            <w:vAlign w:val="center"/>
            <w:hideMark/>
          </w:tcPr>
          <w:p w14:paraId="22A34503" w14:textId="77777777" w:rsidR="00294135" w:rsidRPr="00916A4A" w:rsidRDefault="00294135" w:rsidP="00294135">
            <w:pPr>
              <w:spacing w:line="12pt" w:lineRule="exact"/>
              <w:jc w:val="center"/>
              <w:rPr>
                <w:rFonts w:ascii="ＭＳ 明朝" w:hAnsi="ＭＳ 明朝"/>
              </w:rPr>
            </w:pPr>
            <w:r w:rsidRPr="00916A4A">
              <w:rPr>
                <w:rFonts w:ascii="ＭＳ 明朝" w:hAnsi="ＭＳ 明朝" w:hint="eastAsia"/>
              </w:rPr>
              <w:t>51か所</w:t>
            </w:r>
          </w:p>
        </w:tc>
        <w:tc>
          <w:tcPr>
            <w:tcW w:w="65.20pt" w:type="dxa"/>
            <w:vAlign w:val="center"/>
            <w:hideMark/>
          </w:tcPr>
          <w:p w14:paraId="6C9B3983"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30か所</w:t>
            </w:r>
          </w:p>
        </w:tc>
        <w:tc>
          <w:tcPr>
            <w:tcW w:w="65.20pt" w:type="dxa"/>
            <w:vAlign w:val="center"/>
          </w:tcPr>
          <w:p w14:paraId="19FA43FD" w14:textId="78F4CD46" w:rsidR="00294135" w:rsidRPr="00A5025B" w:rsidRDefault="00AC3D2F" w:rsidP="00A90D15">
            <w:pPr>
              <w:spacing w:line="12pt" w:lineRule="exact"/>
              <w:jc w:val="center"/>
              <w:rPr>
                <w:rFonts w:ascii="ＭＳ 明朝" w:hAnsi="ＭＳ 明朝"/>
                <w:color w:val="FF0000"/>
              </w:rPr>
            </w:pPr>
            <w:r w:rsidRPr="00A5025B">
              <w:rPr>
                <w:rFonts w:ascii="ＭＳ 明朝" w:hAnsi="ＭＳ 明朝"/>
              </w:rPr>
              <w:t>3</w:t>
            </w:r>
            <w:r w:rsidR="00066508" w:rsidRPr="00A5025B">
              <w:rPr>
                <w:rFonts w:ascii="ＭＳ 明朝" w:hAnsi="ＭＳ 明朝" w:hint="eastAsia"/>
              </w:rPr>
              <w:t>4</w:t>
            </w:r>
            <w:r w:rsidR="00294135" w:rsidRPr="00A5025B">
              <w:rPr>
                <w:rFonts w:ascii="ＭＳ 明朝" w:hAnsi="ＭＳ 明朝" w:hint="eastAsia"/>
              </w:rPr>
              <w:t>か所</w:t>
            </w:r>
          </w:p>
        </w:tc>
      </w:tr>
      <w:tr w:rsidR="00916A4A" w:rsidRPr="00916A4A" w14:paraId="5E5AC278" w14:textId="77777777" w:rsidTr="00A5025B">
        <w:trPr>
          <w:trHeight w:val="567"/>
        </w:trPr>
        <w:tc>
          <w:tcPr>
            <w:tcW w:w="17pt" w:type="dxa"/>
            <w:vMerge w:val="restart"/>
            <w:vAlign w:val="center"/>
            <w:hideMark/>
          </w:tcPr>
          <w:p w14:paraId="26E1BEB5"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強靭</w:t>
            </w:r>
          </w:p>
        </w:tc>
        <w:tc>
          <w:tcPr>
            <w:tcW w:w="115.50pt" w:type="dxa"/>
            <w:vMerge w:val="restart"/>
            <w:vAlign w:val="center"/>
            <w:hideMark/>
          </w:tcPr>
          <w:p w14:paraId="3D5DE2AC" w14:textId="77777777" w:rsidR="00294135" w:rsidRPr="00916A4A" w:rsidRDefault="00294135" w:rsidP="00294135">
            <w:pPr>
              <w:spacing w:line="12pt" w:lineRule="exact"/>
              <w:ind w:start="10pt" w:hangingChars="100" w:hanging="10pt"/>
              <w:rPr>
                <w:rFonts w:ascii="ＭＳ 明朝" w:hAnsi="ＭＳ 明朝"/>
                <w:sz w:val="20"/>
                <w:szCs w:val="20"/>
              </w:rPr>
            </w:pPr>
            <w:r w:rsidRPr="00916A4A">
              <w:rPr>
                <w:rFonts w:ascii="ＭＳ 明朝" w:hAnsi="ＭＳ 明朝" w:hint="eastAsia"/>
                <w:sz w:val="20"/>
                <w:szCs w:val="20"/>
              </w:rPr>
              <w:t>○ 施設耐震化の促進</w:t>
            </w:r>
          </w:p>
          <w:p w14:paraId="55CDADCF" w14:textId="77777777" w:rsidR="00294135" w:rsidRPr="00916A4A" w:rsidRDefault="00294135" w:rsidP="00294135">
            <w:pPr>
              <w:spacing w:line="12pt" w:lineRule="exact"/>
              <w:ind w:start="10pt" w:hangingChars="100" w:hanging="10pt"/>
              <w:rPr>
                <w:rFonts w:ascii="ＭＳ 明朝" w:hAnsi="ＭＳ 明朝"/>
                <w:sz w:val="20"/>
                <w:szCs w:val="20"/>
              </w:rPr>
            </w:pPr>
            <w:r w:rsidRPr="00916A4A">
              <w:rPr>
                <w:rFonts w:ascii="ＭＳ 明朝" w:hAnsi="ＭＳ 明朝" w:hint="eastAsia"/>
                <w:sz w:val="20"/>
                <w:szCs w:val="20"/>
              </w:rPr>
              <w:t>○ 危機管理体制の強化</w:t>
            </w:r>
          </w:p>
        </w:tc>
        <w:tc>
          <w:tcPr>
            <w:tcW w:w="113.40pt" w:type="dxa"/>
            <w:vAlign w:val="center"/>
            <w:hideMark/>
          </w:tcPr>
          <w:p w14:paraId="4E91C96C" w14:textId="77777777" w:rsidR="00294135" w:rsidRPr="00916A4A" w:rsidRDefault="00294135" w:rsidP="00294135">
            <w:pPr>
              <w:spacing w:line="12pt" w:lineRule="exact"/>
              <w:rPr>
                <w:rFonts w:ascii="ＭＳ ゴシック" w:eastAsia="ＭＳ ゴシック" w:hAnsi="ＭＳ ゴシック"/>
              </w:rPr>
            </w:pPr>
            <w:r w:rsidRPr="00916A4A">
              <w:rPr>
                <w:rFonts w:ascii="ＭＳ ゴシック" w:eastAsia="ＭＳ ゴシック" w:hAnsi="ＭＳ ゴシック" w:hint="eastAsia"/>
              </w:rPr>
              <w:t>基幹管路耐震化計画策定率</w:t>
            </w:r>
          </w:p>
        </w:tc>
        <w:tc>
          <w:tcPr>
            <w:tcW w:w="65.20pt" w:type="dxa"/>
            <w:vAlign w:val="center"/>
            <w:hideMark/>
          </w:tcPr>
          <w:p w14:paraId="49E90B4D" w14:textId="77777777" w:rsidR="00294135" w:rsidRPr="00916A4A" w:rsidRDefault="00294135" w:rsidP="00294135">
            <w:pPr>
              <w:spacing w:line="12pt" w:lineRule="exact"/>
              <w:jc w:val="center"/>
              <w:rPr>
                <w:rFonts w:ascii="ＭＳ 明朝" w:hAnsi="ＭＳ 明朝"/>
              </w:rPr>
            </w:pPr>
            <w:r w:rsidRPr="00916A4A">
              <w:rPr>
                <w:rFonts w:ascii="ＭＳ 明朝" w:hAnsi="ＭＳ 明朝" w:hint="eastAsia"/>
              </w:rPr>
              <w:t>29.6％</w:t>
            </w:r>
          </w:p>
        </w:tc>
        <w:tc>
          <w:tcPr>
            <w:tcW w:w="65.20pt" w:type="dxa"/>
            <w:vAlign w:val="center"/>
            <w:hideMark/>
          </w:tcPr>
          <w:p w14:paraId="0C63655D"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100％</w:t>
            </w:r>
          </w:p>
        </w:tc>
        <w:tc>
          <w:tcPr>
            <w:tcW w:w="65.20pt" w:type="dxa"/>
            <w:vAlign w:val="center"/>
          </w:tcPr>
          <w:p w14:paraId="5C3452D6" w14:textId="0C2E8BA8" w:rsidR="00294135" w:rsidRPr="00A5025B" w:rsidRDefault="00066508" w:rsidP="00294135">
            <w:pPr>
              <w:spacing w:line="12pt" w:lineRule="exact"/>
              <w:jc w:val="center"/>
              <w:rPr>
                <w:rFonts w:ascii="ＭＳ 明朝" w:hAnsi="ＭＳ 明朝"/>
                <w:color w:val="FF0000"/>
              </w:rPr>
            </w:pPr>
            <w:r w:rsidRPr="00A5025B">
              <w:rPr>
                <w:rFonts w:ascii="ＭＳ 明朝" w:hAnsi="ＭＳ 明朝" w:hint="eastAsia"/>
              </w:rPr>
              <w:t>82.8</w:t>
            </w:r>
            <w:r w:rsidR="00294135" w:rsidRPr="00A5025B">
              <w:rPr>
                <w:rFonts w:ascii="ＭＳ 明朝" w:hAnsi="ＭＳ 明朝" w:hint="eastAsia"/>
              </w:rPr>
              <w:t>％</w:t>
            </w:r>
          </w:p>
        </w:tc>
      </w:tr>
      <w:tr w:rsidR="00916A4A" w:rsidRPr="00916A4A" w14:paraId="2B723C67" w14:textId="77777777" w:rsidTr="00A5025B">
        <w:trPr>
          <w:trHeight w:val="567"/>
        </w:trPr>
        <w:tc>
          <w:tcPr>
            <w:tcW w:w="17pt" w:type="dxa"/>
            <w:vMerge/>
            <w:vAlign w:val="center"/>
            <w:hideMark/>
          </w:tcPr>
          <w:p w14:paraId="5AE3508E" w14:textId="77777777" w:rsidR="00294135" w:rsidRPr="00916A4A" w:rsidRDefault="00294135" w:rsidP="00294135">
            <w:pPr>
              <w:widowControl/>
              <w:jc w:val="start"/>
              <w:rPr>
                <w:rFonts w:ascii="ＭＳ ゴシック" w:eastAsia="ＭＳ ゴシック" w:hAnsi="ＭＳ ゴシック"/>
              </w:rPr>
            </w:pPr>
          </w:p>
        </w:tc>
        <w:tc>
          <w:tcPr>
            <w:tcW w:w="115.50pt" w:type="dxa"/>
            <w:vMerge/>
            <w:vAlign w:val="center"/>
            <w:hideMark/>
          </w:tcPr>
          <w:p w14:paraId="5D96450E" w14:textId="77777777" w:rsidR="00294135" w:rsidRPr="00916A4A" w:rsidRDefault="00294135" w:rsidP="00294135">
            <w:pPr>
              <w:widowControl/>
              <w:jc w:val="start"/>
              <w:rPr>
                <w:rFonts w:ascii="ＭＳ 明朝" w:hAnsi="ＭＳ 明朝"/>
                <w:sz w:val="20"/>
                <w:szCs w:val="20"/>
              </w:rPr>
            </w:pPr>
          </w:p>
        </w:tc>
        <w:tc>
          <w:tcPr>
            <w:tcW w:w="113.40pt" w:type="dxa"/>
            <w:vAlign w:val="center"/>
            <w:hideMark/>
          </w:tcPr>
          <w:p w14:paraId="68E41262" w14:textId="77777777" w:rsidR="00294135" w:rsidRPr="00916A4A" w:rsidRDefault="00294135" w:rsidP="00294135">
            <w:pPr>
              <w:spacing w:line="12pt" w:lineRule="exact"/>
              <w:rPr>
                <w:rFonts w:ascii="ＭＳ ゴシック" w:eastAsia="ＭＳ ゴシック" w:hAnsi="ＭＳ ゴシック"/>
              </w:rPr>
            </w:pPr>
            <w:r w:rsidRPr="00916A4A">
              <w:rPr>
                <w:rFonts w:ascii="ＭＳ ゴシック" w:eastAsia="ＭＳ ゴシック" w:hAnsi="ＭＳ ゴシック" w:hint="eastAsia"/>
              </w:rPr>
              <w:t>浄水場・配水場耐震化計画策定率</w:t>
            </w:r>
          </w:p>
        </w:tc>
        <w:tc>
          <w:tcPr>
            <w:tcW w:w="65.20pt" w:type="dxa"/>
            <w:vAlign w:val="center"/>
            <w:hideMark/>
          </w:tcPr>
          <w:p w14:paraId="10A233D0" w14:textId="77777777" w:rsidR="00294135" w:rsidRPr="00916A4A" w:rsidRDefault="00294135" w:rsidP="00294135">
            <w:pPr>
              <w:spacing w:line="12pt" w:lineRule="exact"/>
              <w:jc w:val="center"/>
              <w:rPr>
                <w:rFonts w:ascii="ＭＳ 明朝" w:hAnsi="ＭＳ 明朝"/>
              </w:rPr>
            </w:pPr>
            <w:r w:rsidRPr="00916A4A">
              <w:rPr>
                <w:rFonts w:ascii="ＭＳ 明朝" w:hAnsi="ＭＳ 明朝" w:hint="eastAsia"/>
              </w:rPr>
              <w:t>33.3％</w:t>
            </w:r>
          </w:p>
        </w:tc>
        <w:tc>
          <w:tcPr>
            <w:tcW w:w="65.20pt" w:type="dxa"/>
            <w:vAlign w:val="center"/>
            <w:hideMark/>
          </w:tcPr>
          <w:p w14:paraId="39AA6FDB"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100％</w:t>
            </w:r>
          </w:p>
        </w:tc>
        <w:tc>
          <w:tcPr>
            <w:tcW w:w="65.20pt" w:type="dxa"/>
            <w:vAlign w:val="center"/>
          </w:tcPr>
          <w:p w14:paraId="5A91EE5D" w14:textId="6E7625D6" w:rsidR="00294135" w:rsidRPr="00A5025B" w:rsidRDefault="00066508" w:rsidP="00294135">
            <w:pPr>
              <w:spacing w:line="12pt" w:lineRule="exact"/>
              <w:jc w:val="center"/>
              <w:rPr>
                <w:rFonts w:ascii="ＭＳ 明朝" w:hAnsi="ＭＳ 明朝"/>
              </w:rPr>
            </w:pPr>
            <w:r w:rsidRPr="00A5025B">
              <w:rPr>
                <w:rFonts w:ascii="ＭＳ 明朝" w:hAnsi="ＭＳ 明朝" w:hint="eastAsia"/>
              </w:rPr>
              <w:t>75.9</w:t>
            </w:r>
            <w:r w:rsidR="00294135" w:rsidRPr="00A5025B">
              <w:rPr>
                <w:rFonts w:ascii="ＭＳ 明朝" w:hAnsi="ＭＳ 明朝" w:hint="eastAsia"/>
              </w:rPr>
              <w:t>％</w:t>
            </w:r>
          </w:p>
        </w:tc>
      </w:tr>
      <w:tr w:rsidR="00916A4A" w:rsidRPr="00916A4A" w14:paraId="004FB9D7" w14:textId="77777777" w:rsidTr="00A5025B">
        <w:trPr>
          <w:trHeight w:val="567"/>
        </w:trPr>
        <w:tc>
          <w:tcPr>
            <w:tcW w:w="17pt" w:type="dxa"/>
            <w:vMerge/>
            <w:vAlign w:val="center"/>
            <w:hideMark/>
          </w:tcPr>
          <w:p w14:paraId="5884145B" w14:textId="77777777" w:rsidR="00294135" w:rsidRPr="00916A4A" w:rsidRDefault="00294135" w:rsidP="00294135">
            <w:pPr>
              <w:widowControl/>
              <w:jc w:val="start"/>
              <w:rPr>
                <w:rFonts w:ascii="ＭＳ ゴシック" w:eastAsia="ＭＳ ゴシック" w:hAnsi="ＭＳ ゴシック"/>
              </w:rPr>
            </w:pPr>
          </w:p>
        </w:tc>
        <w:tc>
          <w:tcPr>
            <w:tcW w:w="115.50pt" w:type="dxa"/>
            <w:vMerge/>
            <w:vAlign w:val="center"/>
            <w:hideMark/>
          </w:tcPr>
          <w:p w14:paraId="5E0DD833" w14:textId="77777777" w:rsidR="00294135" w:rsidRPr="00916A4A" w:rsidRDefault="00294135" w:rsidP="00294135">
            <w:pPr>
              <w:widowControl/>
              <w:jc w:val="start"/>
              <w:rPr>
                <w:rFonts w:ascii="ＭＳ 明朝" w:hAnsi="ＭＳ 明朝"/>
                <w:sz w:val="20"/>
                <w:szCs w:val="20"/>
              </w:rPr>
            </w:pPr>
          </w:p>
        </w:tc>
        <w:tc>
          <w:tcPr>
            <w:tcW w:w="113.40pt" w:type="dxa"/>
            <w:vAlign w:val="center"/>
            <w:hideMark/>
          </w:tcPr>
          <w:p w14:paraId="542C0101" w14:textId="77777777" w:rsidR="00294135" w:rsidRPr="00916A4A" w:rsidRDefault="00294135" w:rsidP="00294135">
            <w:pPr>
              <w:spacing w:line="12pt" w:lineRule="exact"/>
              <w:rPr>
                <w:rFonts w:ascii="ＭＳ ゴシック" w:eastAsia="ＭＳ ゴシック" w:hAnsi="ＭＳ ゴシック"/>
              </w:rPr>
            </w:pPr>
            <w:r w:rsidRPr="00916A4A">
              <w:rPr>
                <w:rFonts w:ascii="ＭＳ ゴシック" w:eastAsia="ＭＳ ゴシック" w:hAnsi="ＭＳ ゴシック" w:hint="eastAsia"/>
              </w:rPr>
              <w:t>基幹管路の耐震適合率</w:t>
            </w:r>
          </w:p>
        </w:tc>
        <w:tc>
          <w:tcPr>
            <w:tcW w:w="65.20pt" w:type="dxa"/>
            <w:vAlign w:val="center"/>
            <w:hideMark/>
          </w:tcPr>
          <w:p w14:paraId="372F7375" w14:textId="77777777" w:rsidR="00294135" w:rsidRPr="00916A4A" w:rsidRDefault="00294135" w:rsidP="00294135">
            <w:pPr>
              <w:spacing w:line="12pt" w:lineRule="exact"/>
              <w:jc w:val="center"/>
              <w:rPr>
                <w:rFonts w:ascii="ＭＳ 明朝" w:hAnsi="ＭＳ 明朝"/>
              </w:rPr>
            </w:pPr>
            <w:r w:rsidRPr="00916A4A">
              <w:rPr>
                <w:rFonts w:ascii="ＭＳ 明朝" w:hAnsi="ＭＳ 明朝" w:hint="eastAsia"/>
              </w:rPr>
              <w:t>49.4％</w:t>
            </w:r>
          </w:p>
        </w:tc>
        <w:tc>
          <w:tcPr>
            <w:tcW w:w="65.20pt" w:type="dxa"/>
            <w:vAlign w:val="center"/>
            <w:hideMark/>
          </w:tcPr>
          <w:p w14:paraId="326D1F27" w14:textId="77777777" w:rsidR="00294135" w:rsidRPr="00916A4A" w:rsidRDefault="00294135" w:rsidP="00294135">
            <w:pPr>
              <w:spacing w:line="12pt" w:lineRule="exact"/>
              <w:jc w:val="center"/>
              <w:rPr>
                <w:rFonts w:ascii="ＭＳ ゴシック" w:eastAsia="ＭＳ ゴシック" w:hAnsi="ＭＳ ゴシック"/>
              </w:rPr>
            </w:pPr>
            <w:r w:rsidRPr="00916A4A">
              <w:rPr>
                <w:rFonts w:ascii="ＭＳ ゴシック" w:eastAsia="ＭＳ ゴシック" w:hAnsi="ＭＳ ゴシック" w:hint="eastAsia"/>
              </w:rPr>
              <w:t>68.6％</w:t>
            </w:r>
          </w:p>
        </w:tc>
        <w:tc>
          <w:tcPr>
            <w:tcW w:w="65.20pt" w:type="dxa"/>
            <w:vAlign w:val="center"/>
          </w:tcPr>
          <w:p w14:paraId="1F50F83B" w14:textId="3B8410C7" w:rsidR="00294135" w:rsidRPr="00A5025B" w:rsidRDefault="00A5025B" w:rsidP="00294135">
            <w:pPr>
              <w:spacing w:line="12pt" w:lineRule="exact"/>
              <w:jc w:val="center"/>
              <w:rPr>
                <w:rFonts w:ascii="ＭＳ 明朝" w:hAnsi="ＭＳ 明朝"/>
                <w:color w:val="FF0000"/>
              </w:rPr>
            </w:pPr>
            <w:r w:rsidRPr="00A5025B">
              <w:rPr>
                <w:rFonts w:ascii="ＭＳ 明朝" w:hAnsi="ＭＳ 明朝" w:hint="eastAsia"/>
              </w:rPr>
              <w:t>50.7</w:t>
            </w:r>
            <w:r w:rsidR="00294135" w:rsidRPr="00A5025B">
              <w:rPr>
                <w:rFonts w:ascii="ＭＳ 明朝" w:hAnsi="ＭＳ 明朝" w:hint="eastAsia"/>
              </w:rPr>
              <w:t>％</w:t>
            </w:r>
          </w:p>
        </w:tc>
      </w:tr>
    </w:tbl>
    <w:p w14:paraId="0D992EBF" w14:textId="77777777" w:rsidR="001D2DBF" w:rsidRPr="00612D77" w:rsidRDefault="001D2DBF" w:rsidP="00612D77">
      <w:r>
        <w:rPr>
          <w:rFonts w:ascii="ＭＳ 明朝" w:hAnsi="ＭＳ 明朝"/>
        </w:rPr>
        <w:br w:type="page"/>
      </w:r>
    </w:p>
    <w:p w14:paraId="48A30D5C" w14:textId="77777777" w:rsidR="001025E0" w:rsidRDefault="008B4A68" w:rsidP="001D2DBF">
      <w:pPr>
        <w:jc w:val="end"/>
        <w:rPr>
          <w:rFonts w:ascii="ＭＳ 明朝" w:hAnsi="ＭＳ 明朝"/>
        </w:rPr>
      </w:pPr>
      <w:r>
        <w:rPr>
          <w:noProof/>
        </w:rPr>
        <w:lastRenderedPageBreak/>
        <w:drawing>
          <wp:anchor distT="0" distB="0" distL="114300" distR="114300" simplePos="0" relativeHeight="251658240" behindDoc="0" locked="0" layoutInCell="1" allowOverlap="1" wp14:anchorId="29916496" wp14:editId="27592148">
            <wp:simplePos x="0" y="0"/>
            <wp:positionH relativeFrom="column">
              <wp:posOffset>-139065</wp:posOffset>
            </wp:positionH>
            <wp:positionV relativeFrom="paragraph">
              <wp:posOffset>0</wp:posOffset>
            </wp:positionV>
            <wp:extent cx="6715125" cy="9452610"/>
            <wp:effectExtent l="0" t="0" r="9525" b="0"/>
            <wp:wrapSquare wrapText="bothSides"/>
            <wp:docPr id="2" name="図 2" descr="新いわて水道ビジョン【概要】"/>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 descr="新いわて水道ビジョン【概要】"/>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655%" t="1.962%" r="1.994%" b="2.15%"/>
                    <a:stretch/>
                  </pic:blipFill>
                  <pic:spPr bwMode="auto">
                    <a:xfrm>
                      <a:off x="0" y="0"/>
                      <a:ext cx="6715125" cy="9452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1025E0">
      <w:pgSz w:w="595.30pt" w:h="841.90pt" w:code="9"/>
      <w:pgMar w:top="56.70pt" w:right="56.70pt" w:bottom="42.55pt" w:left="56.70pt" w:header="36.85pt" w:footer="36.85pt" w:gutter="0pt"/>
      <w:cols w:space="21.25pt"/>
      <w:docGrid w:type="lines" w:linePitch="292"/>
    </w:sectPr>
  </w:body>
</w:document>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i="http://schemas.microsoft.com/office/word/2010/wordprocessingInk" xmlns:wne="http://schemas.microsoft.com/office/word/2006/wordml" mc:Ignorable="w14 w15 w16se w16cid w16 w16cex w16sdtdh w16sdtfl w16du wne wp14">
  <w:endnote w:type="separator" w:id="-1">
    <w:p w14:paraId="19263276" w14:textId="77777777" w:rsidR="00893E41" w:rsidRDefault="00893E41" w:rsidP="009C4146">
      <w:r>
        <w:separator/>
      </w:r>
    </w:p>
  </w:endnote>
  <w:endnote w:type="continuationSeparator" w:id="0">
    <w:p w14:paraId="3A70FCCB" w14:textId="77777777" w:rsidR="00893E41" w:rsidRDefault="00893E41" w:rsidP="009C4146">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characterSet="shift_jis"/>
    <w:family w:val="roman"/>
    <w:pitch w:val="fixed"/>
    <w:sig w:usb0="E00002FF" w:usb1="6AC7FDFB" w:usb2="08000012" w:usb3="00000000" w:csb0="0002009F" w:csb1="00000000"/>
  </w:font>
  <w:font w:name="Times New Roman">
    <w:panose1 w:val="02020603050405020304"/>
    <w:charset w:characterSet="iso-8859-1"/>
    <w:family w:val="roman"/>
    <w:pitch w:val="variable"/>
    <w:sig w:usb0="E0002EFF" w:usb1="C000785B" w:usb2="00000009" w:usb3="00000000" w:csb0="000001FF" w:csb1="00000000"/>
  </w:font>
  <w:font w:name="Century">
    <w:panose1 w:val="02040604050505020304"/>
    <w:charset w:characterSet="iso-8859-1"/>
    <w:family w:val="roman"/>
    <w:pitch w:val="variable"/>
    <w:sig w:usb0="00000287" w:usb1="00000000" w:usb2="00000000" w:usb3="00000000" w:csb0="0000009F" w:csb1="00000000"/>
  </w:font>
  <w:font w:name="ＭＳ ゴシック">
    <w:altName w:val="MS Gothic"/>
    <w:panose1 w:val="020B0609070205080204"/>
    <w:charset w:characterSet="shift_jis"/>
    <w:family w:val="modern"/>
    <w:pitch w:val="fixed"/>
    <w:sig w:usb0="E00002FF" w:usb1="6AC7FDFB" w:usb2="08000012" w:usb3="00000000" w:csb0="0002009F" w:csb1="00000000"/>
  </w:font>
</w:fonts>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i="http://schemas.microsoft.com/office/word/2010/wordprocessingInk" xmlns:wne="http://schemas.microsoft.com/office/word/2006/wordml" mc:Ignorable="w14 w15 w16se w16cid w16 w16cex w16sdtdh w16sdtfl w16du wne wp14">
  <w:footnote w:type="separator" w:id="-1">
    <w:p w14:paraId="06E15240" w14:textId="77777777" w:rsidR="00893E41" w:rsidRDefault="00893E41" w:rsidP="009C4146">
      <w:r>
        <w:separator/>
      </w:r>
    </w:p>
  </w:footnote>
  <w:footnote w:type="continuationSeparator" w:id="0">
    <w:p w14:paraId="316BA154" w14:textId="77777777" w:rsidR="00893E41" w:rsidRDefault="00893E41" w:rsidP="009C4146">
      <w:r>
        <w:continuationSeparator/>
      </w:r>
    </w:p>
  </w:footnote>
</w:footnotes>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i="http://schemas.microsoft.com/office/word/2010/wordprocessingInk" xmlns:wne="http://schemas.microsoft.com/office/word/2006/wordml" mc:Ignorable="w14 w15 w16se w16cid w16 w16cex w16sdtdh w16sdtfl w16du wne wp14">
  <w:abstractNum w:abstractNumId="0" w15:restartNumberingAfterBreak="0">
    <w:nsid w:val="480C2547"/>
    <w:multiLevelType w:val="hybridMultilevel"/>
    <w:tmpl w:val="750CC8E4"/>
    <w:lvl w:ilvl="0" w:tplc="60F03DB0">
      <w:start w:val="1"/>
      <w:numFmt w:val="decimalFullWidth"/>
      <w:suff w:val="nothing"/>
      <w:lvlText w:val="(%1)"/>
      <w:lvlJc w:val="start"/>
      <w:pPr>
        <w:ind w:start="23.55pt" w:hanging="23.55pt"/>
      </w:pPr>
      <w:rPr>
        <w:rFonts w:asciiTheme="minorHAnsi" w:eastAsia="ＭＳ 明朝" w:hAnsiTheme="minorHAnsi" w:hint="default"/>
      </w:rPr>
    </w:lvl>
    <w:lvl w:ilvl="1" w:tplc="49BE54B2">
      <w:start w:val="1"/>
      <w:numFmt w:val="decimalEnclosedParen"/>
      <w:lvlText w:val="%2"/>
      <w:lvlJc w:val="start"/>
      <w:pPr>
        <w:ind w:start="35.70pt" w:hanging="23.80pt"/>
      </w:pPr>
      <w:rPr>
        <w:rFonts w:ascii="ＭＳ 明朝" w:eastAsia="ＭＳ 明朝" w:hAnsi="ＭＳ 明朝" w:cs="Times New Roman" w:hint="default"/>
        <w:lang w:val="en-US"/>
      </w:rPr>
    </w:lvl>
    <w:lvl w:ilvl="2" w:tplc="BE8EC8C6">
      <w:start w:val="1"/>
      <w:numFmt w:val="decimalFullWidth"/>
      <w:lvlText w:val="(%3)"/>
      <w:lvlJc w:val="start"/>
      <w:pPr>
        <w:ind w:start="63pt" w:hanging="21pt"/>
      </w:pPr>
      <w:rPr>
        <w:rFonts w:asciiTheme="minorHAnsi" w:eastAsiaTheme="minorEastAsia" w:hAnsiTheme="minorHAnsi" w:hint="default"/>
      </w:rPr>
    </w:lvl>
    <w:lvl w:ilvl="3" w:tplc="0409000F" w:tentative="1">
      <w:start w:val="1"/>
      <w:numFmt w:val="decimal"/>
      <w:lvlText w:val="%4."/>
      <w:lvlJc w:val="start"/>
      <w:pPr>
        <w:ind w:start="84pt" w:hanging="21pt"/>
      </w:pPr>
    </w:lvl>
    <w:lvl w:ilvl="4" w:tplc="04090017" w:tentative="1">
      <w:start w:val="1"/>
      <w:numFmt w:val="aiueoFullWidth"/>
      <w:lvlText w:val="(%5)"/>
      <w:lvlJc w:val="start"/>
      <w:pPr>
        <w:ind w:start="105pt" w:hanging="21pt"/>
      </w:pPr>
    </w:lvl>
    <w:lvl w:ilvl="5" w:tplc="04090011" w:tentative="1">
      <w:start w:val="1"/>
      <w:numFmt w:val="decimalEnclosedCircle"/>
      <w:lvlText w:val="%6"/>
      <w:lvlJc w:val="start"/>
      <w:pPr>
        <w:ind w:start="126pt" w:hanging="21pt"/>
      </w:pPr>
    </w:lvl>
    <w:lvl w:ilvl="6" w:tplc="0409000F" w:tentative="1">
      <w:start w:val="1"/>
      <w:numFmt w:val="decimal"/>
      <w:lvlText w:val="%7."/>
      <w:lvlJc w:val="start"/>
      <w:pPr>
        <w:ind w:start="147pt" w:hanging="21pt"/>
      </w:pPr>
    </w:lvl>
    <w:lvl w:ilvl="7" w:tplc="04090017" w:tentative="1">
      <w:start w:val="1"/>
      <w:numFmt w:val="aiueoFullWidth"/>
      <w:lvlText w:val="(%8)"/>
      <w:lvlJc w:val="start"/>
      <w:pPr>
        <w:ind w:start="168pt" w:hanging="21pt"/>
      </w:pPr>
    </w:lvl>
    <w:lvl w:ilvl="8" w:tplc="04090011" w:tentative="1">
      <w:start w:val="1"/>
      <w:numFmt w:val="decimalEnclosedCircle"/>
      <w:lvlText w:val="%9"/>
      <w:lvlJc w:val="start"/>
      <w:pPr>
        <w:ind w:start="189pt" w:hanging="21pt"/>
      </w:pPr>
    </w:lvl>
  </w:abstractNum>
  <w:num w:numId="1" w16cid:durableId="1777172294">
    <w:abstractNumId w:val="0"/>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42pt"/>
  <w:drawingGridVerticalSpacing w:val="7.30pt"/>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4C3C"/>
    <w:rsid w:val="0000526F"/>
    <w:rsid w:val="00011C49"/>
    <w:rsid w:val="000646B4"/>
    <w:rsid w:val="00066508"/>
    <w:rsid w:val="00073EC7"/>
    <w:rsid w:val="000C39F0"/>
    <w:rsid w:val="000F55E6"/>
    <w:rsid w:val="001025E0"/>
    <w:rsid w:val="00104C3C"/>
    <w:rsid w:val="00142D22"/>
    <w:rsid w:val="001875D2"/>
    <w:rsid w:val="001D2DBF"/>
    <w:rsid w:val="00240230"/>
    <w:rsid w:val="00294135"/>
    <w:rsid w:val="00305847"/>
    <w:rsid w:val="00362C3F"/>
    <w:rsid w:val="003A1377"/>
    <w:rsid w:val="003D11D7"/>
    <w:rsid w:val="0043503B"/>
    <w:rsid w:val="00441971"/>
    <w:rsid w:val="004505F7"/>
    <w:rsid w:val="00453FE4"/>
    <w:rsid w:val="004D09D7"/>
    <w:rsid w:val="004E0206"/>
    <w:rsid w:val="004E30D5"/>
    <w:rsid w:val="004F502B"/>
    <w:rsid w:val="005377EC"/>
    <w:rsid w:val="005D01EC"/>
    <w:rsid w:val="005E2AAE"/>
    <w:rsid w:val="00612D77"/>
    <w:rsid w:val="0067368C"/>
    <w:rsid w:val="006A3606"/>
    <w:rsid w:val="006E1F97"/>
    <w:rsid w:val="007012B3"/>
    <w:rsid w:val="00785052"/>
    <w:rsid w:val="007B69DC"/>
    <w:rsid w:val="00856864"/>
    <w:rsid w:val="00887FC4"/>
    <w:rsid w:val="00893E41"/>
    <w:rsid w:val="008A2362"/>
    <w:rsid w:val="008B1761"/>
    <w:rsid w:val="008B4A68"/>
    <w:rsid w:val="00901E93"/>
    <w:rsid w:val="00902BCF"/>
    <w:rsid w:val="009149E3"/>
    <w:rsid w:val="00916A4A"/>
    <w:rsid w:val="00917093"/>
    <w:rsid w:val="00967B8D"/>
    <w:rsid w:val="009C4146"/>
    <w:rsid w:val="00A42413"/>
    <w:rsid w:val="00A43041"/>
    <w:rsid w:val="00A5025B"/>
    <w:rsid w:val="00A90D15"/>
    <w:rsid w:val="00A93A70"/>
    <w:rsid w:val="00AC3D2F"/>
    <w:rsid w:val="00AC798B"/>
    <w:rsid w:val="00AE2055"/>
    <w:rsid w:val="00AF086F"/>
    <w:rsid w:val="00B1319D"/>
    <w:rsid w:val="00B9786C"/>
    <w:rsid w:val="00C17E44"/>
    <w:rsid w:val="00C72481"/>
    <w:rsid w:val="00CB4139"/>
    <w:rsid w:val="00CE1E36"/>
    <w:rsid w:val="00DD6BB2"/>
    <w:rsid w:val="00E40E0D"/>
    <w:rsid w:val="00E9415E"/>
    <w:rsid w:val="00F13118"/>
    <w:rsid w:val="00FD3AC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5DC0B27D"/>
  <w15:docId w15:val="{44EE0F1D-AE1B-4962-84C2-FCF42545731F}"/>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12D77"/>
    <w:pPr>
      <w:widowControl w:val="0"/>
      <w:jc w:val="both"/>
    </w:pPr>
    <w:rPr>
      <w:kern w:val="2"/>
      <w:sz w:val="21"/>
      <w:szCs w:val="24"/>
    </w:rPr>
  </w:style>
  <w:style w:type="paragraph" w:styleId="1">
    <w:name w:val="heading 1"/>
    <w:basedOn w:val="a"/>
    <w:next w:val="a"/>
    <w:link w:val="10"/>
    <w:uiPriority w:val="9"/>
    <w:qFormat/>
    <w:rsid w:val="00612D77"/>
    <w:pPr>
      <w:outlineLvl w:val="0"/>
    </w:pPr>
    <w:rPr>
      <w:rFonts w:ascii="ＭＳ 明朝" w:hAnsi="ＭＳ 明朝"/>
      <w:sz w:val="32"/>
    </w:rPr>
  </w:style>
  <w:style w:type="paragraph" w:styleId="2">
    <w:name w:val="heading 2"/>
    <w:basedOn w:val="1"/>
    <w:next w:val="a"/>
    <w:link w:val="20"/>
    <w:uiPriority w:val="9"/>
    <w:unhideWhenUsed/>
    <w:qFormat/>
    <w:rsid w:val="00305847"/>
    <w:pPr>
      <w:snapToGrid w:val="0"/>
      <w:spacing w:line="18.70pt" w:lineRule="exact"/>
      <w:ind w:start="11.90pt"/>
      <w:outlineLvl w:val="1"/>
    </w:pPr>
    <w:rPr>
      <w:rFonts w:asciiTheme="minorHAnsi" w:eastAsiaTheme="minorEastAsia" w:hAnsiTheme="minorHAnsi"/>
      <w:sz w:val="22"/>
    </w:rPr>
  </w:style>
  <w:style w:type="paragraph" w:styleId="3">
    <w:name w:val="heading 3"/>
    <w:basedOn w:val="a"/>
    <w:next w:val="a"/>
    <w:link w:val="30"/>
    <w:uiPriority w:val="9"/>
    <w:unhideWhenUsed/>
    <w:qFormat/>
    <w:rsid w:val="00305847"/>
    <w:pPr>
      <w:keepNext/>
      <w:snapToGrid w:val="0"/>
      <w:spacing w:line="18.70pt" w:lineRule="exact"/>
      <w:ind w:start="23.80pt"/>
      <w:outlineLvl w:val="2"/>
    </w:pPr>
    <w:rPr>
      <w:rFonts w:asciiTheme="minorHAnsi" w:eastAsiaTheme="minorEastAsia" w:hAnsiTheme="minorHAnsi" w:cstheme="majorBidi"/>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pt" w:type="dxa"/>
      <w:tblCellMar>
        <w:top w:w="0pt" w:type="dxa"/>
        <w:start w:w="5.40pt" w:type="dxa"/>
        <w:bottom w:w="0pt" w:type="dxa"/>
        <w:end w:w="5.40pt" w:type="dxa"/>
      </w:tblCellMar>
    </w:tblPr>
  </w:style>
  <w:style w:type="numbering" w:default="1" w:styleId="a2">
    <w:name w:val="No List"/>
    <w:uiPriority w:val="99"/>
    <w:semiHidden/>
    <w:unhideWhenUsed/>
  </w:style>
  <w:style w:type="paragraph" w:styleId="a3">
    <w:name w:val="header"/>
    <w:basedOn w:val="a"/>
    <w:link w:val="a4"/>
    <w:uiPriority w:val="99"/>
    <w:unhideWhenUsed/>
    <w:rsid w:val="009C4146"/>
    <w:pPr>
      <w:tabs>
        <w:tab w:val="center" w:pos="212.60pt"/>
        <w:tab w:val="end" w:pos="425.20pt"/>
      </w:tabs>
      <w:snapToGrid w:val="0"/>
    </w:pPr>
  </w:style>
  <w:style w:type="character" w:customStyle="1" w:styleId="a4">
    <w:name w:val="ヘッダー (文字)"/>
    <w:link w:val="a3"/>
    <w:uiPriority w:val="99"/>
    <w:rsid w:val="009C4146"/>
    <w:rPr>
      <w:kern w:val="2"/>
      <w:sz w:val="21"/>
      <w:szCs w:val="24"/>
    </w:rPr>
  </w:style>
  <w:style w:type="paragraph" w:styleId="a5">
    <w:name w:val="footer"/>
    <w:basedOn w:val="a"/>
    <w:link w:val="a6"/>
    <w:uiPriority w:val="99"/>
    <w:unhideWhenUsed/>
    <w:rsid w:val="009C4146"/>
    <w:pPr>
      <w:tabs>
        <w:tab w:val="center" w:pos="212.60pt"/>
        <w:tab w:val="end" w:pos="425.20pt"/>
      </w:tabs>
      <w:snapToGrid w:val="0"/>
    </w:pPr>
  </w:style>
  <w:style w:type="character" w:customStyle="1" w:styleId="a6">
    <w:name w:val="フッター (文字)"/>
    <w:link w:val="a5"/>
    <w:uiPriority w:val="99"/>
    <w:rsid w:val="009C4146"/>
    <w:rPr>
      <w:kern w:val="2"/>
      <w:sz w:val="21"/>
      <w:szCs w:val="24"/>
    </w:rPr>
  </w:style>
  <w:style w:type="paragraph" w:styleId="a7">
    <w:name w:val="Balloon Text"/>
    <w:basedOn w:val="a"/>
    <w:link w:val="a8"/>
    <w:uiPriority w:val="99"/>
    <w:semiHidden/>
    <w:unhideWhenUsed/>
    <w:rsid w:val="008A2362"/>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8A2362"/>
    <w:rPr>
      <w:rFonts w:asciiTheme="majorHAnsi" w:eastAsiaTheme="majorEastAsia" w:hAnsiTheme="majorHAnsi" w:cstheme="majorBidi"/>
      <w:kern w:val="2"/>
      <w:sz w:val="18"/>
      <w:szCs w:val="18"/>
    </w:rPr>
  </w:style>
  <w:style w:type="character" w:customStyle="1" w:styleId="10">
    <w:name w:val="見出し 1 (文字)"/>
    <w:basedOn w:val="a0"/>
    <w:link w:val="1"/>
    <w:uiPriority w:val="9"/>
    <w:rsid w:val="00612D77"/>
    <w:rPr>
      <w:rFonts w:ascii="ＭＳ 明朝" w:hAnsi="ＭＳ 明朝"/>
      <w:kern w:val="2"/>
      <w:sz w:val="32"/>
      <w:szCs w:val="24"/>
    </w:rPr>
  </w:style>
  <w:style w:type="character" w:customStyle="1" w:styleId="20">
    <w:name w:val="見出し 2 (文字)"/>
    <w:basedOn w:val="a0"/>
    <w:link w:val="2"/>
    <w:uiPriority w:val="9"/>
    <w:rsid w:val="00305847"/>
    <w:rPr>
      <w:rFonts w:asciiTheme="minorHAnsi" w:eastAsiaTheme="minorEastAsia" w:hAnsiTheme="minorHAnsi"/>
      <w:kern w:val="2"/>
      <w:sz w:val="22"/>
      <w:szCs w:val="24"/>
    </w:rPr>
  </w:style>
  <w:style w:type="paragraph" w:styleId="a9">
    <w:name w:val="Body Text"/>
    <w:basedOn w:val="a"/>
    <w:link w:val="aa"/>
    <w:uiPriority w:val="99"/>
    <w:rsid w:val="00612D77"/>
  </w:style>
  <w:style w:type="character" w:customStyle="1" w:styleId="aa">
    <w:name w:val="本文 (文字)"/>
    <w:basedOn w:val="a0"/>
    <w:link w:val="a9"/>
    <w:uiPriority w:val="99"/>
    <w:rsid w:val="00612D77"/>
    <w:rPr>
      <w:kern w:val="2"/>
      <w:sz w:val="21"/>
      <w:szCs w:val="24"/>
    </w:rPr>
  </w:style>
  <w:style w:type="paragraph" w:styleId="ab">
    <w:name w:val="Body Text First Indent"/>
    <w:basedOn w:val="a9"/>
    <w:link w:val="ac"/>
    <w:uiPriority w:val="99"/>
    <w:rsid w:val="00612D77"/>
    <w:pPr>
      <w:snapToGrid w:val="0"/>
      <w:spacing w:line="18.70pt" w:lineRule="exact"/>
      <w:ind w:start="23.80pt" w:firstLine="11.90pt"/>
    </w:pPr>
    <w:rPr>
      <w:rFonts w:asciiTheme="minorHAnsi" w:eastAsiaTheme="minorEastAsia" w:hAnsiTheme="minorHAnsi"/>
      <w:sz w:val="22"/>
    </w:rPr>
  </w:style>
  <w:style w:type="character" w:customStyle="1" w:styleId="ac">
    <w:name w:val="本文字下げ (文字)"/>
    <w:basedOn w:val="aa"/>
    <w:link w:val="ab"/>
    <w:uiPriority w:val="99"/>
    <w:rsid w:val="00612D77"/>
    <w:rPr>
      <w:rFonts w:asciiTheme="minorHAnsi" w:eastAsiaTheme="minorEastAsia" w:hAnsiTheme="minorHAnsi"/>
      <w:kern w:val="2"/>
      <w:sz w:val="22"/>
      <w:szCs w:val="24"/>
    </w:rPr>
  </w:style>
  <w:style w:type="paragraph" w:styleId="ad">
    <w:name w:val="Body Text Indent"/>
    <w:basedOn w:val="a"/>
    <w:link w:val="ae"/>
    <w:uiPriority w:val="99"/>
    <w:rsid w:val="00612D77"/>
    <w:pPr>
      <w:ind w:start="42.55pt"/>
    </w:pPr>
  </w:style>
  <w:style w:type="character" w:customStyle="1" w:styleId="ae">
    <w:name w:val="本文インデント (文字)"/>
    <w:basedOn w:val="a0"/>
    <w:link w:val="ad"/>
    <w:uiPriority w:val="99"/>
    <w:rsid w:val="00612D77"/>
    <w:rPr>
      <w:kern w:val="2"/>
      <w:sz w:val="21"/>
      <w:szCs w:val="24"/>
    </w:rPr>
  </w:style>
  <w:style w:type="paragraph" w:styleId="21">
    <w:name w:val="Body Text First Indent 2"/>
    <w:basedOn w:val="ab"/>
    <w:link w:val="22"/>
    <w:uiPriority w:val="99"/>
    <w:rsid w:val="00612D77"/>
    <w:pPr>
      <w:ind w:start="34pt"/>
    </w:pPr>
  </w:style>
  <w:style w:type="character" w:customStyle="1" w:styleId="22">
    <w:name w:val="本文字下げ 2 (文字)"/>
    <w:basedOn w:val="ae"/>
    <w:link w:val="21"/>
    <w:uiPriority w:val="99"/>
    <w:rsid w:val="00612D77"/>
    <w:rPr>
      <w:rFonts w:asciiTheme="minorHAnsi" w:eastAsiaTheme="minorEastAsia" w:hAnsiTheme="minorHAnsi"/>
      <w:kern w:val="2"/>
      <w:sz w:val="22"/>
      <w:szCs w:val="24"/>
    </w:rPr>
  </w:style>
  <w:style w:type="character" w:customStyle="1" w:styleId="30">
    <w:name w:val="見出し 3 (文字)"/>
    <w:basedOn w:val="a0"/>
    <w:link w:val="3"/>
    <w:uiPriority w:val="9"/>
    <w:rsid w:val="00305847"/>
    <w:rPr>
      <w:rFonts w:asciiTheme="minorHAnsi" w:eastAsiaTheme="minorEastAsia" w:hAnsiTheme="minorHAnsi" w:cstheme="majorBidi"/>
      <w:kern w:val="2"/>
      <w:sz w:val="22"/>
      <w:szCs w:val="24"/>
    </w:rPr>
  </w:style>
  <w:style w:type="paragraph" w:styleId="af">
    <w:name w:val="List Paragraph"/>
    <w:basedOn w:val="a"/>
    <w:uiPriority w:val="34"/>
    <w:qFormat/>
    <w:rsid w:val="00305847"/>
    <w:pPr>
      <w:widowControl/>
      <w:snapToGrid w:val="0"/>
      <w:spacing w:line="20.40pt" w:lineRule="exact"/>
      <w:ind w:start="42.55pt"/>
      <w:contextualSpacing/>
    </w:pPr>
    <w:rPr>
      <w:rFonts w:asciiTheme="minorEastAsia" w:eastAsiaTheme="minorEastAsia" w:hAnsi="ＭＳ 明朝" w:cstheme="minorBidi"/>
      <w:color w:val="111111"/>
      <w:sz w:val="22"/>
      <w:szCs w:val="22"/>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8068781">
      <w:bodyDiv w:val="1"/>
      <w:marLeft w:val="0pt"/>
      <w:marRight w:val="0pt"/>
      <w:marTop w:val="0pt"/>
      <w:marBottom w:val="0pt"/>
      <w:divBdr>
        <w:top w:val="none" w:sz="0" w:space="0" w:color="auto"/>
        <w:left w:val="none" w:sz="0" w:space="0" w:color="auto"/>
        <w:bottom w:val="none" w:sz="0" w:space="0" w:color="auto"/>
        <w:right w:val="none" w:sz="0" w:space="0" w:color="auto"/>
      </w:divBdr>
    </w:div>
    <w:div w:id="118745037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purl.oclc.org/ooxml/officeDocument/relationships/image" Target="media/image1.jpeg"/><Relationship Id="rId3" Type="http://purl.oclc.org/ooxml/officeDocument/relationships/styles" Target="styles.xml"/><Relationship Id="rId7" Type="http://purl.oclc.org/ooxml/officeDocument/relationships/endnotes" Target="endnotes.xml"/><Relationship Id="rId2" Type="http://purl.oclc.org/ooxml/officeDocument/relationships/numbering" Target="numbering.xml"/><Relationship Id="rId1" Type="http://purl.oclc.org/ooxml/officeDocument/relationships/customXml" Target="../customXml/item1.xml"/><Relationship Id="rId6" Type="http://purl.oclc.org/ooxml/officeDocument/relationships/footnotes" Target="footnotes.xml"/><Relationship Id="rId5" Type="http://purl.oclc.org/ooxml/officeDocument/relationships/webSettings" Target="webSettings.xml"/><Relationship Id="rId10" Type="http://purl.oclc.org/ooxml/officeDocument/relationships/theme" Target="theme/theme1.xml"/><Relationship Id="rId4" Type="http://purl.oclc.org/ooxml/officeDocument/relationships/settings" Target="settings.xml"/><Relationship Id="rId9" Type="http://purl.oclc.org/ooxml/officeDocument/relationships/fontTable" Target="fontTable.xml"/></Relationships>
</file>

<file path=word/theme/theme1.xml><?xml version="1.0" encoding="utf-8"?>
<a:theme xmlns:a="http://purl.oclc.org/ooxml/drawingml/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通常">
      <a:majorFont>
        <a:latin typeface="ＭＳ ゴシック"/>
        <a:ea typeface="ＭＳ ゴシック"/>
        <a:cs typeface=""/>
      </a:majorFont>
      <a:minorFont>
        <a:latin typeface="ＭＳ 明朝"/>
        <a:ea typeface="ＭＳ 明朝"/>
        <a:cs typeface=""/>
      </a:minorFont>
    </a:fontScheme>
    <a:fmtScheme name="Office">
      <a:fillStyleLst>
        <a:solidFill>
          <a:schemeClr val="phClr"/>
        </a:solidFill>
        <a:gradFill rotWithShape="1">
          <a:gsLst>
            <a:gs pos="0%">
              <a:schemeClr val="phClr">
                <a:tint val="50%"/>
                <a:satMod val="300%"/>
              </a:schemeClr>
            </a:gs>
            <a:gs pos="35%">
              <a:schemeClr val="phClr">
                <a:tint val="37%"/>
                <a:satMod val="300%"/>
              </a:schemeClr>
            </a:gs>
            <a:gs pos="100%">
              <a:schemeClr val="phClr">
                <a:tint val="15%"/>
                <a:satMod val="350%"/>
              </a:schemeClr>
            </a:gs>
          </a:gsLst>
          <a:lin ang="16200000" scaled="1"/>
        </a:gradFill>
        <a:gradFill rotWithShape="1">
          <a:gsLst>
            <a:gs pos="0%">
              <a:schemeClr val="phClr">
                <a:shade val="51%"/>
                <a:satMod val="130%"/>
              </a:schemeClr>
            </a:gs>
            <a:gs pos="80%">
              <a:schemeClr val="phClr">
                <a:shade val="93%"/>
                <a:satMod val="130%"/>
              </a:schemeClr>
            </a:gs>
            <a:gs pos="100%">
              <a:schemeClr val="phClr">
                <a:shade val="94%"/>
                <a:satMod val="135%"/>
              </a:schemeClr>
            </a:gs>
          </a:gsLst>
          <a:lin ang="16200000" scaled="0"/>
        </a:gradFill>
      </a:fillStyleLst>
      <a:lnStyleLst>
        <a:ln w="9525" cap="flat" cmpd="sng" algn="ctr">
          <a:solidFill>
            <a:schemeClr val="phClr">
              <a:shade val="95%"/>
              <a:satMod val="105%"/>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
              </a:srgbClr>
            </a:outerShdw>
          </a:effectLst>
        </a:effectStyle>
        <a:effectStyle>
          <a:effectLst>
            <a:outerShdw blurRad="40000" dist="23000" dir="5400000" rotWithShape="0">
              <a:srgbClr val="000000">
                <a:alpha val="35%"/>
              </a:srgbClr>
            </a:outerShdw>
          </a:effectLst>
        </a:effectStyle>
        <a:effectStyle>
          <a:effectLst>
            <a:outerShdw blurRad="40000" dist="23000" dir="5400000" rotWithShape="0">
              <a:srgbClr val="000000">
                <a:alpha val="35%"/>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
                <a:satMod val="350%"/>
              </a:schemeClr>
            </a:gs>
            <a:gs pos="40%">
              <a:schemeClr val="phClr">
                <a:tint val="45%"/>
                <a:shade val="99%"/>
                <a:satMod val="350%"/>
              </a:schemeClr>
            </a:gs>
            <a:gs pos="100%">
              <a:schemeClr val="phClr">
                <a:shade val="20%"/>
                <a:satMod val="255%"/>
              </a:schemeClr>
            </a:gs>
          </a:gsLst>
          <a:path path="circle">
            <a:fillToRect l="50%" t="-80%" r="50%" b="180%"/>
          </a:path>
        </a:gradFill>
        <a:gradFill rotWithShape="1">
          <a:gsLst>
            <a:gs pos="0%">
              <a:schemeClr val="phClr">
                <a:tint val="80%"/>
                <a:satMod val="300%"/>
              </a:schemeClr>
            </a:gs>
            <a:gs pos="100%">
              <a:schemeClr val="phClr">
                <a:shade val="30%"/>
                <a:satMod val="200%"/>
              </a:schemeClr>
            </a:gs>
          </a:gsLst>
          <a:path path="circle">
            <a:fillToRect l="50%" t="50%" r="50%" b="5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purl.oclc.org/ooxml/officeDocument/customXml" ds:itemID="{837F332C-EE2E-4279-9EAB-0179E46CED74}">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Normal.dotm</Template>
  <TotalTime>41</TotalTime>
  <Pages>2</Pages>
  <Words>687</Words>
  <Characters>193</Characters>
  <Application>Microsoft Office Word</Application>
  <DocSecurity>0</DocSecurity>
  <Lines>1</Lines>
  <Paragraphs>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24　岩手県広域的水道整備計画</vt:lpstr>
      <vt:lpstr>24　岩手県広域的水道整備計画</vt:lpstr>
    </vt:vector>
  </TitlesOfParts>
  <Company>岩手県</Company>
  <LinksUpToDate>false</LinksUpToDate>
  <CharactersWithSpaces>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24　岩手県広域的水道整備計画</dc:title>
  <dc:creator>岩手県</dc:creator>
  <cp:lastModifiedBy>齊藤 直弥</cp:lastModifiedBy>
  <cp:revision>10</cp:revision>
  <cp:lastPrinted>2021-09-06T09:44:00Z</cp:lastPrinted>
  <dcterms:created xsi:type="dcterms:W3CDTF">2023-03-08T01:05:00Z</dcterms:created>
  <dcterms:modified xsi:type="dcterms:W3CDTF">2026-02-20T00:24:00Z</dcterms:modified>
</cp:coreProperties>
</file>